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2A6" w:rsidRDefault="006322A6" w:rsidP="006322A6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Aprobat: Consiliul Şcolii Doctorale</w:t>
      </w:r>
    </w:p>
    <w:p w:rsidR="006322A6" w:rsidRDefault="006322A6" w:rsidP="006322A6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Proces verbal nr.   din            </w:t>
      </w:r>
    </w:p>
    <w:p w:rsidR="006322A6" w:rsidRDefault="006322A6" w:rsidP="006322A6">
      <w:pPr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lang w:val="ro-RO"/>
        </w:rPr>
        <w:t>FIȘA DISCIPLINEI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1558"/>
        <w:gridCol w:w="989"/>
        <w:gridCol w:w="569"/>
        <w:gridCol w:w="1558"/>
        <w:gridCol w:w="1558"/>
        <w:gridCol w:w="1559"/>
        <w:gridCol w:w="1559"/>
      </w:tblGrid>
      <w:tr w:rsidR="006322A6" w:rsidRPr="00453F67" w:rsidTr="0002291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Denumirea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FENOMENE ȘI TENDINȚE CONTEMPORANE ÎN DOMENIUL CRIMINOLOGIEI</w:t>
            </w:r>
          </w:p>
        </w:tc>
      </w:tr>
      <w:tr w:rsidR="006322A6" w:rsidRPr="00453F67" w:rsidTr="0002291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Titularul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Ciobanu Igor, dr. în drept, conf. univ.</w:t>
            </w:r>
          </w:p>
        </w:tc>
      </w:tr>
      <w:tr w:rsidR="006322A6" w:rsidRPr="00391D85" w:rsidTr="00022911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Ciclul III, Doctorat</w:t>
            </w:r>
          </w:p>
          <w:p w:rsidR="006322A6" w:rsidRDefault="006322A6" w:rsidP="0002291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Profilul științific- 554 Drept penal</w:t>
            </w:r>
          </w:p>
          <w:p w:rsidR="006322A6" w:rsidRDefault="006322A6" w:rsidP="0002291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Specialitatea științifică- 554.02 Criminologie</w:t>
            </w:r>
          </w:p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Anul de studii: Anul I, semestrul II</w:t>
            </w:r>
          </w:p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Codul disciplinei: S.02.O.5</w:t>
            </w:r>
          </w:p>
        </w:tc>
      </w:tr>
      <w:tr w:rsidR="006322A6" w:rsidTr="00022911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tabs>
                <w:tab w:val="left" w:pos="6132"/>
              </w:tabs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lang w:val="ro-RO"/>
              </w:rPr>
              <w:t>Numărul de ore</w:t>
            </w:r>
            <w:r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6322A6" w:rsidTr="00022911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    Total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Prelegeri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Seminare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Lucrul individual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de credite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Forma de evaluare</w:t>
            </w:r>
          </w:p>
        </w:tc>
      </w:tr>
      <w:tr w:rsidR="006322A6" w:rsidTr="00022911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Examen</w:t>
            </w:r>
          </w:p>
        </w:tc>
      </w:tr>
    </w:tbl>
    <w:p w:rsidR="006322A6" w:rsidRDefault="006322A6" w:rsidP="006322A6">
      <w:pPr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610"/>
        <w:gridCol w:w="7735"/>
      </w:tblGrid>
      <w:tr w:rsidR="006322A6" w:rsidRPr="001F3A7E" w:rsidTr="00022911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Fundamentare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Obiectivul disciplinei constă în crearea unui spațiu șiințific de analiză a noilor termeni și fenomene apărute în ultimii ani, pentru ca doctorandul să poată crea un produs calitativ și logic structurat cu argumente plauzibile valorificate în teza de doctorat.</w:t>
            </w:r>
          </w:p>
          <w:p w:rsidR="006322A6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Tendințele contemporane din domeniul criminologiei avansează această știință, făcând-o capabilă să  protejeze valorile și principiile tradiționale. Acest curs are vocația de a permite doctorandului să perceapă principiile fundamentale și să contribuie la implimentarea rezultatelor în prevenția practicii infracționale.</w:t>
            </w:r>
          </w:p>
        </w:tc>
      </w:tr>
      <w:tr w:rsidR="006322A6" w:rsidRPr="001F3A7E" w:rsidTr="00022911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Competențele </w:t>
            </w:r>
          </w:p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obținute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Pr="00AB7FE4" w:rsidRDefault="006322A6" w:rsidP="000229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AB7FE4">
              <w:rPr>
                <w:rFonts w:ascii="Times New Roman" w:eastAsia="Times New Roman" w:hAnsi="Times New Roman" w:cs="Times New Roman"/>
                <w:lang w:val="ro-RO"/>
              </w:rPr>
              <w:t>CP 1. Utilizarea cunoștințelor de specializare pentru a analiza critic, a înțelege şi a lansa noi idei în domeniul criminologiei, axate pe controlul reacțiilor comportamentale ale infractorilor și reeducarea acestora.</w:t>
            </w:r>
          </w:p>
          <w:p w:rsidR="006322A6" w:rsidRPr="00AB7FE4" w:rsidRDefault="006322A6" w:rsidP="000229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AB7FE4">
              <w:rPr>
                <w:rFonts w:ascii="Times New Roman" w:eastAsia="Times New Roman" w:hAnsi="Times New Roman" w:cs="Times New Roman"/>
                <w:lang w:val="ro-RO"/>
              </w:rPr>
              <w:t xml:space="preserve">CP 2. Lansarea proiectelor de conlucrare a domeniului medical și cel juridic în prevenirea săvârșirii infracțiunilor de către persoanele cu devieri psihice sau psihiatrice. </w:t>
            </w:r>
          </w:p>
          <w:p w:rsidR="006322A6" w:rsidRPr="00AB7FE4" w:rsidRDefault="006322A6" w:rsidP="000229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AB7FE4">
              <w:rPr>
                <w:rFonts w:ascii="Times New Roman" w:eastAsia="Times New Roman" w:hAnsi="Times New Roman" w:cs="Times New Roman"/>
                <w:lang w:val="ro-RO"/>
              </w:rPr>
              <w:t xml:space="preserve">CP 3. Venirea cu propuneri de </w:t>
            </w:r>
            <w:r w:rsidRPr="00AB7FE4">
              <w:rPr>
                <w:rFonts w:ascii="Times New Roman" w:eastAsia="Times New Roman" w:hAnsi="Times New Roman" w:cs="Times New Roman"/>
                <w:i/>
                <w:lang w:val="ro-RO"/>
              </w:rPr>
              <w:t>lege ferenda</w:t>
            </w:r>
            <w:r w:rsidRPr="00AB7FE4">
              <w:rPr>
                <w:rFonts w:ascii="Times New Roman" w:eastAsia="Times New Roman" w:hAnsi="Times New Roman" w:cs="Times New Roman"/>
                <w:lang w:val="ro-RO"/>
              </w:rPr>
              <w:t xml:space="preserve"> orientate spre ridicarea nivelului de trai și a indicelui economic, factori care servesc drept catalizatori pentru săvârșirea unor infracțiuni.</w:t>
            </w:r>
          </w:p>
          <w:p w:rsidR="006322A6" w:rsidRPr="00AB7FE4" w:rsidRDefault="006322A6" w:rsidP="000229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AB7FE4">
              <w:rPr>
                <w:rFonts w:ascii="Times New Roman" w:eastAsia="Times New Roman" w:hAnsi="Times New Roman" w:cs="Times New Roman"/>
                <w:lang w:val="ro-RO"/>
              </w:rPr>
              <w:t xml:space="preserve">CP 4. Combaterea argumentată a miturilor despre nereeducarea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și neintegrarea  socio-economică a  </w:t>
            </w:r>
            <w:r w:rsidRPr="00AB7FE4">
              <w:rPr>
                <w:rFonts w:ascii="Times New Roman" w:eastAsia="Times New Roman" w:hAnsi="Times New Roman" w:cs="Times New Roman"/>
                <w:lang w:val="ro-RO"/>
              </w:rPr>
              <w:t>infractorilor.</w:t>
            </w:r>
          </w:p>
          <w:p w:rsidR="006322A6" w:rsidRDefault="006322A6" w:rsidP="000229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AB7FE4">
              <w:rPr>
                <w:rFonts w:ascii="Times New Roman" w:eastAsia="Times New Roman" w:hAnsi="Times New Roman" w:cs="Times New Roman"/>
                <w:lang w:val="ro-RO"/>
              </w:rPr>
              <w:t>CP 5. Analiza obiectivă a jurisprudenței și expunerea calificată asupra lacunelor legislative.</w:t>
            </w:r>
          </w:p>
        </w:tc>
      </w:tr>
      <w:tr w:rsidR="006322A6" w:rsidRPr="001F3A7E" w:rsidTr="00022911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Conținutul</w:t>
            </w:r>
          </w:p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disciplinei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Pr="00AA3719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1. Noțiunea de criminologie și funcțiile acestei științe.</w:t>
            </w:r>
          </w:p>
          <w:p w:rsidR="006322A6" w:rsidRPr="00AA3719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2. Studiul terminologiei specifice științei criminologiei</w:t>
            </w:r>
          </w:p>
          <w:p w:rsidR="006322A6" w:rsidRPr="00AA3719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3. Teoriile contemporane psihologice privind personalitatea infractorului.</w:t>
            </w:r>
          </w:p>
          <w:p w:rsidR="006322A6" w:rsidRPr="00AA3719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 xml:space="preserve">4. Școala pozitivistă. </w:t>
            </w:r>
          </w:p>
          <w:p w:rsidR="006322A6" w:rsidRPr="00AA3719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5. Criminologia clasică: de la teoreticienii preclasici la școala clasică beccariană.</w:t>
            </w:r>
          </w:p>
          <w:p w:rsidR="006322A6" w:rsidRDefault="006322A6" w:rsidP="0002291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6.  Organismele internaționale abilitate cu aplicarea legii la nivel internațional</w:t>
            </w:r>
          </w:p>
        </w:tc>
      </w:tr>
      <w:tr w:rsidR="006322A6" w:rsidTr="00022911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Bibliografia </w:t>
            </w:r>
          </w:p>
          <w:p w:rsidR="006322A6" w:rsidRDefault="006322A6" w:rsidP="0002291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minimală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Amza Tudor. Criminologie. Tratat de teorie politică criminologică, Lumina Lex București, 2002.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Brînză Sergiu, Stati Vitalie. Drept Penal,Partea Specială. Volumul I. Tipografia Centrală, Chișinău, 2011.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Brînză Sergiu, Stati Vitalie. Drept Penal,Partea Specială. Volumul II. Tipografia Centrală, Chișinău, 2011.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Ciobanu Igor. Criminalitatea organizată la nivel transnațional și unele forme de manifestare în Republica Moldova, Muzeum, Chișinău, 2001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Criminologie. Note de curs. Gheorghe Nistoreanu, Costica Paun, Lamya-Diana Haratau, Alin Sorin Nicolesc. Hamangiu, București, 2023.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 xml:space="preserve">Iurie Larii, Radion Cojocaru, Vitalie Ionaşcu et al. Criminalitatea violentă în </w:t>
            </w:r>
            <w:r w:rsidRPr="00AA3719">
              <w:rPr>
                <w:rFonts w:ascii="Times New Roman" w:hAnsi="Times New Roman" w:cs="Times New Roman"/>
                <w:lang w:val="ro-RO"/>
              </w:rPr>
              <w:lastRenderedPageBreak/>
              <w:t>Republica Moldova: tendinţe generale, cauze şi condiţii. Chişinău: Tipogr. Academiei „Ştefan cel Mare” a MAI, 2018.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o-RO"/>
              </w:rPr>
              <w:t>Iurie Larii, Oleg Pohilă. Infracţiunile de exploatare sexuală a femeilor şi copiilor: elemente de drept comparat, analiză criminologică şi măsuri de prevenire. Chişinău: Departamentul Editorial-Poligrafic al Academiei „Ştefan cel Mare”, 2021.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u-RU"/>
              </w:rPr>
              <w:t>Под ред. В.Н. Кудрявцева и В.Е. Эминова. Криминология. Учебник. 4-е издание, переработанное и дополненное. Москва: Изд-во «НОРМА», 2009.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  <w:lang w:val="ru-RU"/>
              </w:rPr>
              <w:t xml:space="preserve">Старков О.В. Криминология: теория и практика. Учебник для вузов. 2-е изд., перераб. и доп. </w:t>
            </w:r>
            <w:proofErr w:type="spellStart"/>
            <w:r w:rsidRPr="00AA3719">
              <w:rPr>
                <w:rFonts w:ascii="Times New Roman" w:hAnsi="Times New Roman" w:cs="Times New Roman"/>
              </w:rPr>
              <w:t>Москва</w:t>
            </w:r>
            <w:proofErr w:type="spellEnd"/>
            <w:r w:rsidRPr="00AA371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A3719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AA3719">
              <w:rPr>
                <w:rFonts w:ascii="Times New Roman" w:hAnsi="Times New Roman" w:cs="Times New Roman"/>
              </w:rPr>
              <w:t>, 2014.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  <w:tab w:val="left" w:pos="544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</w:rPr>
              <w:t xml:space="preserve">Ronald L. Akers. Criminological Theories: Introduction, Evaluation and Application. Ed. Hardcover, 2003. 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  <w:tab w:val="left" w:pos="544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</w:rPr>
              <w:t xml:space="preserve">Stephen Eugene Brown. Criminology: Explaining Crime and Its Context. Ed. Paperback, 2001. </w:t>
            </w:r>
          </w:p>
          <w:p w:rsidR="006322A6" w:rsidRPr="00AA3719" w:rsidRDefault="006322A6" w:rsidP="006322A6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61"/>
                <w:tab w:val="left" w:pos="544"/>
              </w:tabs>
              <w:spacing w:line="240" w:lineRule="auto"/>
              <w:ind w:left="261" w:hanging="284"/>
              <w:jc w:val="both"/>
              <w:rPr>
                <w:rFonts w:ascii="Times New Roman" w:hAnsi="Times New Roman" w:cs="Times New Roman"/>
                <w:lang w:val="ro-RO"/>
              </w:rPr>
            </w:pPr>
            <w:r w:rsidRPr="00AA3719">
              <w:rPr>
                <w:rFonts w:ascii="Times New Roman" w:hAnsi="Times New Roman" w:cs="Times New Roman"/>
              </w:rPr>
              <w:t>Bernard Thomas J. Theoretical Criminology. Ed. Hardcover, 2000.</w:t>
            </w:r>
          </w:p>
        </w:tc>
      </w:tr>
    </w:tbl>
    <w:p w:rsidR="006322A6" w:rsidRDefault="006322A6" w:rsidP="006322A6">
      <w:pPr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lastRenderedPageBreak/>
        <w:br w:type="textWrapping" w:clear="all"/>
      </w:r>
    </w:p>
    <w:p w:rsidR="006322A6" w:rsidRDefault="006322A6" w:rsidP="006322A6">
      <w:pPr>
        <w:rPr>
          <w:lang w:val="ro-RO"/>
        </w:rPr>
      </w:pPr>
    </w:p>
    <w:p w:rsidR="006322A6" w:rsidRDefault="006322A6" w:rsidP="006322A6"/>
    <w:p w:rsidR="00072353" w:rsidRDefault="006322A6">
      <w:bookmarkStart w:id="0" w:name="_GoBack"/>
      <w:bookmarkEnd w:id="0"/>
    </w:p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04F63"/>
    <w:multiLevelType w:val="hybridMultilevel"/>
    <w:tmpl w:val="C398588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0C"/>
    <w:rsid w:val="006322A6"/>
    <w:rsid w:val="006C4D59"/>
    <w:rsid w:val="0082540C"/>
    <w:rsid w:val="00C9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AE8BB-E6EF-4F7F-ACB2-BE6CE532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A6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322A6"/>
    <w:pPr>
      <w:ind w:left="720"/>
      <w:contextualSpacing/>
    </w:pPr>
  </w:style>
  <w:style w:type="table" w:styleId="TableGrid">
    <w:name w:val="Table Grid"/>
    <w:basedOn w:val="TableNormal"/>
    <w:uiPriority w:val="39"/>
    <w:rsid w:val="006322A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2</cp:revision>
  <dcterms:created xsi:type="dcterms:W3CDTF">2026-09-28T13:09:00Z</dcterms:created>
  <dcterms:modified xsi:type="dcterms:W3CDTF">2026-09-28T13:09:00Z</dcterms:modified>
</cp:coreProperties>
</file>