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DF1" w:rsidRDefault="00585DF1" w:rsidP="00585DF1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Aprobat: Consiliul Şcolii Doctorale</w:t>
      </w:r>
      <w:bookmarkStart w:id="0" w:name="_GoBack"/>
      <w:bookmarkEnd w:id="0"/>
    </w:p>
    <w:p w:rsidR="00585DF1" w:rsidRDefault="00585DF1" w:rsidP="00585DF1">
      <w:pPr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Proces verbal nr.   din                                                                                 </w:t>
      </w:r>
      <w:r>
        <w:rPr>
          <w:rFonts w:ascii="Times New Roman" w:hAnsi="Times New Roman" w:cs="Times New Roman"/>
          <w:b/>
          <w:bCs/>
          <w:lang w:val="ro-RO"/>
        </w:rPr>
        <w:t>FIȘA DISCIPLINEI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558"/>
        <w:gridCol w:w="989"/>
        <w:gridCol w:w="569"/>
        <w:gridCol w:w="1558"/>
        <w:gridCol w:w="1558"/>
        <w:gridCol w:w="1559"/>
        <w:gridCol w:w="1559"/>
      </w:tblGrid>
      <w:tr w:rsidR="00585DF1" w:rsidRPr="00ED6150" w:rsidTr="00D539B7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Denumirea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585DF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Fenomene și tend</w:t>
            </w:r>
            <w:r w:rsidR="00612F5A">
              <w:rPr>
                <w:rFonts w:ascii="Times New Roman" w:hAnsi="Times New Roman" w:cs="Times New Roman"/>
                <w:b/>
                <w:bCs/>
                <w:lang w:val="ro-RO"/>
              </w:rPr>
              <w:t>ințe contemporane în domeniul dreptului procesual penal</w:t>
            </w:r>
          </w:p>
        </w:tc>
      </w:tr>
      <w:tr w:rsidR="00585DF1" w:rsidRPr="00ED6150" w:rsidTr="00D539B7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Titularul disciplinei</w:t>
            </w:r>
          </w:p>
        </w:tc>
        <w:tc>
          <w:tcPr>
            <w:tcW w:w="6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Pr="00585DF1" w:rsidRDefault="00585DF1" w:rsidP="00585DF1">
            <w:pPr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Vizdoagă Tatiana,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conferențiar universitar,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doctor în drept</w:t>
            </w:r>
          </w:p>
        </w:tc>
      </w:tr>
      <w:tr w:rsidR="00585DF1" w:rsidRPr="00ED6150" w:rsidTr="00D539B7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Ciclul III, Doctorat</w:t>
            </w:r>
          </w:p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Profilul științific- 554. Drept penal</w:t>
            </w:r>
          </w:p>
          <w:p w:rsidR="00585DF1" w:rsidRDefault="00585DF1" w:rsidP="00585DF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Specialitatea științifică- </w:t>
            </w: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554.03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Pr="00585DF1">
              <w:rPr>
                <w:rFonts w:ascii="Times New Roman" w:hAnsi="Times New Roman" w:cs="Times New Roman"/>
                <w:b/>
                <w:bCs/>
                <w:lang w:val="ro-RO"/>
              </w:rPr>
              <w:t>Drept procesual penal</w:t>
            </w:r>
          </w:p>
          <w:p w:rsidR="00585DF1" w:rsidRDefault="00585DF1" w:rsidP="00585DF1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Anul de studii: Anul I, semestrul II</w:t>
            </w:r>
          </w:p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Codul disciplinei: </w:t>
            </w:r>
            <w:r w:rsidRPr="00BD3A27">
              <w:rPr>
                <w:rFonts w:ascii="Times New Roman" w:hAnsi="Times New Roman" w:cs="Times New Roman"/>
                <w:b/>
                <w:bCs/>
                <w:highlight w:val="yellow"/>
                <w:lang w:val="ro-RO"/>
              </w:rPr>
              <w:t>S.02.O.7</w:t>
            </w:r>
          </w:p>
        </w:tc>
      </w:tr>
      <w:tr w:rsidR="00585DF1" w:rsidTr="00D539B7">
        <w:tc>
          <w:tcPr>
            <w:tcW w:w="93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tabs>
                <w:tab w:val="left" w:pos="6132"/>
              </w:tabs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lang w:val="ro-RO"/>
              </w:rPr>
              <w:t>Numărul de ore</w:t>
            </w:r>
            <w:r>
              <w:rPr>
                <w:rFonts w:ascii="Times New Roman" w:hAnsi="Times New Roman" w:cs="Times New Roman"/>
                <w:lang w:val="ro-RO"/>
              </w:rPr>
              <w:tab/>
            </w:r>
          </w:p>
        </w:tc>
      </w:tr>
      <w:tr w:rsidR="00585DF1" w:rsidTr="00D539B7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    Total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 Prelegeri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 Seminare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Lucrul individual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de credite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 Forma de evaluare</w:t>
            </w:r>
          </w:p>
        </w:tc>
      </w:tr>
      <w:tr w:rsidR="00585DF1" w:rsidTr="00D539B7"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180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        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 xml:space="preserve"> Examen</w:t>
            </w:r>
          </w:p>
        </w:tc>
      </w:tr>
    </w:tbl>
    <w:p w:rsidR="00585DF1" w:rsidRDefault="00585DF1" w:rsidP="00585DF1">
      <w:pPr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a4"/>
        <w:tblpPr w:leftFromText="180" w:rightFromText="180" w:vertAnchor="text" w:tblpY="1"/>
        <w:tblOverlap w:val="never"/>
        <w:tblW w:w="9776" w:type="dxa"/>
        <w:tblInd w:w="0" w:type="dxa"/>
        <w:tblLook w:val="04A0" w:firstRow="1" w:lastRow="0" w:firstColumn="1" w:lastColumn="0" w:noHBand="0" w:noVBand="1"/>
      </w:tblPr>
      <w:tblGrid>
        <w:gridCol w:w="1610"/>
        <w:gridCol w:w="8166"/>
      </w:tblGrid>
      <w:tr w:rsidR="00585DF1" w:rsidRPr="00ED6150" w:rsidTr="00D539B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Fundamentare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Pr="00BD3A27" w:rsidRDefault="00585DF1" w:rsidP="00D539B7">
            <w:pPr>
              <w:spacing w:line="240" w:lineRule="auto"/>
              <w:jc w:val="both"/>
              <w:rPr>
                <w:rFonts w:asciiTheme="majorBidi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i/>
                <w:iCs/>
                <w:lang w:val="ro-RO"/>
              </w:rPr>
              <w:t>Scopul disciplinei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constă în aprofundarea fundamentelor teoretice, istorice și conceptuale ale formării și evoluției dreptului procesual penal, ca ramură distinctă și indispensabilă a sistemului juridic. Disciplina urmărește dezvoltarea unei viziuni critice asupra transformărilor instituțiilor procesuale, în contextul reformelor legislative și al influențelor jurisprudenței europene, precum și consolidarea competențelor de cercetare doctrinară și aplicativă a doctoranzilor.</w:t>
            </w:r>
            <w:r w:rsidR="00EB3D64" w:rsidRPr="00BD3A27">
              <w:rPr>
                <w:rFonts w:asciiTheme="majorBidi" w:hAnsiTheme="majorBidi" w:cstheme="majorBidi"/>
                <w:lang w:val="ro-RO"/>
              </w:rPr>
              <w:t xml:space="preserve"> </w:t>
            </w:r>
            <w:r w:rsidRPr="00BD3A27">
              <w:rPr>
                <w:rFonts w:asciiTheme="majorBidi" w:hAnsiTheme="majorBidi" w:cstheme="majorBidi"/>
                <w:lang w:val="ro-RO"/>
              </w:rPr>
              <w:t>Cursul își propune, totodată, familiarizarea cu principalele lucrări doctrinare și jurisprudențiale din domeniu, disponibile în limbile română, engleză, franceză și rusă, care fundamentează analiza comparativă a instituțiilor procesual-penale contemporane.</w:t>
            </w:r>
          </w:p>
        </w:tc>
      </w:tr>
      <w:tr w:rsidR="00585DF1" w:rsidRPr="00ED6150" w:rsidTr="00D539B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Competențele </w:t>
            </w:r>
          </w:p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obținute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D64" w:rsidRPr="00BD3A27" w:rsidRDefault="00EB3D64" w:rsidP="00D539B7">
            <w:pPr>
              <w:spacing w:line="240" w:lineRule="auto"/>
              <w:jc w:val="both"/>
              <w:rPr>
                <w:rFonts w:asciiTheme="majorBidi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lang w:val="ro-RO"/>
              </w:rPr>
              <w:t>CP 1.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Aplicarea cunoștințelor avansate din domeniul dreptului procesual penal în analiza și interpretarea instituțiilor procesuale, precum și formularea unor propuneri de perfecționare a cadrului de reglementare.</w:t>
            </w:r>
          </w:p>
          <w:p w:rsidR="00EB3D64" w:rsidRPr="00BD3A27" w:rsidRDefault="00EB3D64" w:rsidP="00D539B7">
            <w:pPr>
              <w:spacing w:line="240" w:lineRule="auto"/>
              <w:jc w:val="both"/>
              <w:rPr>
                <w:rFonts w:asciiTheme="majorBidi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lang w:val="ro-RO"/>
              </w:rPr>
              <w:t>CP 2.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Realizarea unei analize istorice și doctrinare a dezvoltării dreptului procesual penal în sistemele de drept național și internațional, cu identificarea tendințelor de convergență și particularitate.</w:t>
            </w:r>
          </w:p>
          <w:p w:rsidR="00EB3D64" w:rsidRPr="00BD3A27" w:rsidRDefault="00EB3D64" w:rsidP="00D539B7">
            <w:pPr>
              <w:spacing w:line="240" w:lineRule="auto"/>
              <w:jc w:val="both"/>
              <w:rPr>
                <w:rFonts w:asciiTheme="majorBidi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lang w:val="ro-RO"/>
              </w:rPr>
              <w:t>CP 3.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Formularea unei atitudini obiective și critice față de curentele contemporane ale doctrinei procesual-penale, bazată pe cercetările teoreticienilor și practicienilor din spațiul juridic național și internațional.</w:t>
            </w:r>
          </w:p>
          <w:p w:rsidR="00EB3D64" w:rsidRPr="00BD3A27" w:rsidRDefault="00EB3D64" w:rsidP="00D539B7">
            <w:pPr>
              <w:spacing w:line="240" w:lineRule="auto"/>
              <w:jc w:val="both"/>
              <w:rPr>
                <w:rFonts w:asciiTheme="majorBidi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lang w:val="ro-RO"/>
              </w:rPr>
              <w:t>CP 4.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Elaborarea unor propuneri de modernizare și ajustare a cadrului normativ procesual penal în conformitate cu standardele și exigențele dreptului european și internațional al drepturilor omului.</w:t>
            </w:r>
          </w:p>
          <w:p w:rsidR="00585DF1" w:rsidRPr="00BD3A27" w:rsidRDefault="00EB3D64" w:rsidP="00EB3D64">
            <w:pPr>
              <w:spacing w:line="240" w:lineRule="auto"/>
              <w:jc w:val="both"/>
              <w:rPr>
                <w:rFonts w:asciiTheme="majorBidi" w:eastAsia="Times New Roman" w:hAnsiTheme="majorBidi" w:cstheme="majorBidi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lang w:val="ro-RO"/>
              </w:rPr>
              <w:t>CP 5.</w:t>
            </w:r>
            <w:r w:rsidRPr="00BD3A27">
              <w:rPr>
                <w:rFonts w:asciiTheme="majorBidi" w:hAnsiTheme="majorBidi" w:cstheme="majorBidi"/>
                <w:lang w:val="ro-RO"/>
              </w:rPr>
              <w:t xml:space="preserve"> Dezvoltarea gândirii juridice critice și a capacității de interpretare sistemică a normelor procesual-penale.</w:t>
            </w:r>
          </w:p>
        </w:tc>
      </w:tr>
      <w:tr w:rsidR="00585DF1" w:rsidRPr="00ED6150" w:rsidTr="00D539B7"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Conținutul</w:t>
            </w:r>
          </w:p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disciplinei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3D64" w:rsidRPr="00BD3A27" w:rsidRDefault="00EB3D64" w:rsidP="00EB3D64">
            <w:pPr>
              <w:pStyle w:val="a6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b w:val="0"/>
                <w:bCs w:val="0"/>
                <w:sz w:val="22"/>
                <w:szCs w:val="22"/>
                <w:lang w:val="ro-RO"/>
              </w:rPr>
              <w:t>Paradigmele evolutive ale dreptului procesual penal: de la tradiția inquisitorială la modelul acuzatorial modern.</w:t>
            </w:r>
          </w:p>
          <w:p w:rsidR="00EB3D64" w:rsidRPr="00BD3A27" w:rsidRDefault="00EB3D64" w:rsidP="00EB3D64">
            <w:pPr>
              <w:pStyle w:val="a6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b w:val="0"/>
                <w:bCs w:val="0"/>
                <w:sz w:val="22"/>
                <w:szCs w:val="22"/>
                <w:lang w:val="ro-RO"/>
              </w:rPr>
              <w:t>Epistemologia cercetării în dreptul procesual penal: concepte, metodologii și delimitări interdisciplinare.</w:t>
            </w:r>
          </w:p>
          <w:p w:rsidR="00BD3A27" w:rsidRPr="00BD3A27" w:rsidRDefault="00EB3D64" w:rsidP="00BD3A27">
            <w:pPr>
              <w:pStyle w:val="a6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b w:val="0"/>
                <w:bCs w:val="0"/>
                <w:sz w:val="22"/>
                <w:szCs w:val="22"/>
                <w:lang w:val="ro-RO"/>
              </w:rPr>
              <w:t>Transformări doctrinare și reforme legislative în dreptul procesual penal al Republicii Moldova: între tradiție și convergență europeană.</w:t>
            </w:r>
          </w:p>
          <w:p w:rsidR="00BD3A27" w:rsidRPr="00BD3A27" w:rsidRDefault="00EB3D64" w:rsidP="00BD3A27">
            <w:pPr>
              <w:pStyle w:val="a6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</w:pPr>
            <w:r w:rsidRPr="00BD3A27">
              <w:rPr>
                <w:rStyle w:val="a5"/>
                <w:rFonts w:asciiTheme="majorBidi" w:hAnsiTheme="majorBidi" w:cstheme="majorBidi"/>
                <w:b w:val="0"/>
                <w:bCs w:val="0"/>
                <w:sz w:val="22"/>
                <w:szCs w:val="22"/>
                <w:lang w:val="ro-RO"/>
              </w:rPr>
              <w:t>Dimensiunea jurisprudențială a procesului penal: impactul jurisprudenței Curții Europene a Drepturilor Omului asupra sistemului național.</w:t>
            </w:r>
          </w:p>
          <w:p w:rsidR="00585DF1" w:rsidRPr="00BD3A27" w:rsidRDefault="00EB3D64" w:rsidP="00BD3A27">
            <w:pPr>
              <w:pStyle w:val="a6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BD3A27">
              <w:rPr>
                <w:rStyle w:val="a5"/>
                <w:rFonts w:asciiTheme="majorBidi" w:hAnsiTheme="majorBidi" w:cstheme="majorBidi"/>
                <w:b w:val="0"/>
                <w:bCs w:val="0"/>
                <w:sz w:val="22"/>
                <w:szCs w:val="22"/>
                <w:lang w:val="ro-RO"/>
              </w:rPr>
              <w:t>Direcții contemporane și tendințe de dezvoltare ale doctrinei procesual-penale: perspective comparate și contribuții științifice.</w:t>
            </w:r>
          </w:p>
        </w:tc>
      </w:tr>
      <w:tr w:rsidR="00585DF1" w:rsidRPr="00797C71" w:rsidTr="00D539B7">
        <w:trPr>
          <w:trHeight w:val="1130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 xml:space="preserve">Bibliografia </w:t>
            </w:r>
          </w:p>
          <w:p w:rsidR="00585DF1" w:rsidRDefault="00585DF1" w:rsidP="00D539B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minimală</w:t>
            </w:r>
          </w:p>
        </w:tc>
        <w:tc>
          <w:tcPr>
            <w:tcW w:w="8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DF1" w:rsidRPr="006A5C1D" w:rsidRDefault="00585DF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spacing w:val="-4"/>
                <w:lang w:val="ro-RO"/>
              </w:rPr>
              <w:t>Constituția Republicii Moldova din 29.07.1994, în Monitorul Oficial nr. 1 din 12.08.1994, republicată în Monitorul Oficial Nr. 466, 13.11.2024, art. 635.</w:t>
            </w:r>
          </w:p>
          <w:p w:rsidR="00797C71" w:rsidRDefault="00585DF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spacing w:val="-4"/>
                <w:lang w:val="ro-RO"/>
              </w:rPr>
              <w:t xml:space="preserve">Convenția Europeană a Drepturilor Omului nr. 1950 din  04.11.1950 adoptată la Roma la 4 noiembrie 1950, intrată </w:t>
            </w:r>
            <w:r w:rsidR="00FA0904">
              <w:rPr>
                <w:rFonts w:asciiTheme="majorBidi" w:hAnsiTheme="majorBidi" w:cstheme="majorBidi"/>
                <w:spacing w:val="-4"/>
                <w:lang w:val="ro-RO"/>
              </w:rPr>
              <w:t>în vigoare la 3 septembrie 1953. Î</w:t>
            </w:r>
            <w:r w:rsidRPr="006A5C1D">
              <w:rPr>
                <w:rFonts w:asciiTheme="majorBidi" w:hAnsiTheme="majorBidi" w:cstheme="majorBidi"/>
                <w:spacing w:val="-4"/>
                <w:lang w:val="ro-RO"/>
              </w:rPr>
              <w:t>n</w:t>
            </w:r>
            <w:r w:rsidR="00FA0904">
              <w:rPr>
                <w:rFonts w:asciiTheme="majorBidi" w:hAnsiTheme="majorBidi" w:cstheme="majorBidi"/>
                <w:spacing w:val="-4"/>
                <w:lang w:val="ro-RO"/>
              </w:rPr>
              <w:t>:</w:t>
            </w:r>
            <w:r w:rsidRPr="006A5C1D">
              <w:rPr>
                <w:rFonts w:asciiTheme="majorBidi" w:hAnsiTheme="majorBidi" w:cstheme="majorBidi"/>
                <w:spacing w:val="-4"/>
                <w:lang w:val="ro-RO"/>
              </w:rPr>
              <w:t xml:space="preserve"> </w:t>
            </w:r>
            <w:r w:rsidRPr="00FA0904">
              <w:rPr>
                <w:rFonts w:asciiTheme="majorBidi" w:hAnsiTheme="majorBidi" w:cstheme="majorBidi"/>
                <w:i/>
                <w:iCs/>
                <w:spacing w:val="-4"/>
                <w:lang w:val="ro-RO"/>
              </w:rPr>
              <w:t>Tratate Internaționale</w:t>
            </w:r>
            <w:r w:rsidRPr="006A5C1D">
              <w:rPr>
                <w:rFonts w:asciiTheme="majorBidi" w:hAnsiTheme="majorBidi" w:cstheme="majorBidi"/>
                <w:spacing w:val="-4"/>
                <w:lang w:val="ro-RO"/>
              </w:rPr>
              <w:t xml:space="preserve"> nr. 1 din 30.12.1998, i</w:t>
            </w:r>
            <w:r w:rsidR="00FA0904">
              <w:rPr>
                <w:rFonts w:asciiTheme="majorBidi" w:hAnsiTheme="majorBidi" w:cstheme="majorBidi"/>
                <w:spacing w:val="-4"/>
                <w:lang w:val="ro-RO"/>
              </w:rPr>
              <w:t>ntrată în vigoare la 01.02.1998.</w:t>
            </w:r>
          </w:p>
          <w:p w:rsidR="00FA0904" w:rsidRDefault="00FA0904" w:rsidP="00FA0904">
            <w:pPr>
              <w:numPr>
                <w:ilvl w:val="0"/>
                <w:numId w:val="2"/>
              </w:numPr>
              <w:tabs>
                <w:tab w:val="left" w:pos="426"/>
                <w:tab w:val="left" w:pos="709"/>
                <w:tab w:val="left" w:pos="993"/>
                <w:tab w:val="left" w:pos="1134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FA0904">
              <w:rPr>
                <w:rStyle w:val="font0"/>
                <w:rFonts w:ascii="Times New Roman" w:eastAsia="Cambria" w:hAnsi="Times New Roman" w:cs="Times New Roman"/>
                <w:lang w:val="ro-RO"/>
              </w:rPr>
              <w:t>BÎRSAN</w:t>
            </w:r>
            <w:r w:rsidRPr="00FA0904">
              <w:rPr>
                <w:rFonts w:ascii="Times New Roman" w:hAnsi="Times New Roman" w:cs="Times New Roman"/>
                <w:lang w:val="ro-RO"/>
              </w:rPr>
              <w:t xml:space="preserve">, C. </w:t>
            </w:r>
            <w:r w:rsidRPr="00FA0904">
              <w:rPr>
                <w:rFonts w:ascii="Times New Roman" w:hAnsi="Times New Roman" w:cs="Times New Roman"/>
                <w:iCs/>
                <w:lang w:val="ro-RO"/>
              </w:rPr>
              <w:t>Convenția Europeană a Drepturilor Omului</w:t>
            </w:r>
            <w:r w:rsidRPr="00FA0904">
              <w:rPr>
                <w:rFonts w:ascii="Times New Roman" w:hAnsi="Times New Roman" w:cs="Times New Roman"/>
                <w:lang w:val="ro-RO"/>
              </w:rPr>
              <w:t>: Comentariu pe articole. București: Ed</w:t>
            </w:r>
            <w:r w:rsidRPr="00FA0904">
              <w:rPr>
                <w:rFonts w:ascii="Times New Roman" w:hAnsi="Times New Roman" w:cs="Times New Roman"/>
              </w:rPr>
              <w:t>. C. H. BECK, 2010. 1920 p. ISBN: 978-973-115-676-7.</w:t>
            </w:r>
          </w:p>
          <w:p w:rsidR="00797C71" w:rsidRPr="00FA0904" w:rsidRDefault="00797C71" w:rsidP="00FA0904">
            <w:pPr>
              <w:numPr>
                <w:ilvl w:val="0"/>
                <w:numId w:val="2"/>
              </w:numPr>
              <w:tabs>
                <w:tab w:val="left" w:pos="426"/>
                <w:tab w:val="left" w:pos="709"/>
                <w:tab w:val="left" w:pos="993"/>
                <w:tab w:val="left" w:pos="1134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FA0904">
              <w:rPr>
                <w:rFonts w:asciiTheme="majorBidi" w:hAnsiTheme="majorBidi" w:cstheme="majorBidi"/>
                <w:lang w:val="ro-RO"/>
              </w:rPr>
              <w:t>CRIȘU A. Drept procesual penal. Partea generală. Curs universitar. București: Editura ALL BECK, 2004. 296 p. ISBN 973-655-559-3.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CRIȘU A. Drept procesual penal. Partea specială. Ediția a 2-a, revizuită și actualizată. București: Editura Hamangiu, 2020. 567 p. ISBN 978-606-27-1522-9.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CRIȘU A. Drept procesual penal. Partea generală. Ediția a 8-a, revizuită și actualizată. București: Editura Hamangiu, 2024. 700 p. ISBN 978-606-27-2599-0.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CRIȘU A. Drept procesual penal. Partea specială. Ediția a 5-a, revizuită și actualizată. București: Editura Hamangiu, 2025. 627 p. ISBN 978-606-27-2713-0.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DOLEA Ig. Codul de procedură penală al Republicii Moldova. Comentariu aplicativ. Ediția a 2-a. Chișinău: Editura Cartea Juridică, 2020 (Tipogr. ,,Bons Offices”). 1408 p. ISBN 978-9975-3418-0-6.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DOLEA Ig. (coord.). Ghidul ordonatorului expertizei judiciare. Chișinău: Editura ,,Bons Offices”, 2022. 276 p. ISBN 978-9975-87-972-9.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 xml:space="preserve">DOLEA Ig., ROMAN D., SEDLEȚCHI Iu., VIZDOAGĂ T., et.al. Drept procesual penal. Ediția a III-a revizuită și completată. Chișinău: </w:t>
            </w:r>
            <w:bookmarkStart w:id="1" w:name="_Hlk195623091"/>
            <w:r w:rsidRPr="006A5C1D">
              <w:rPr>
                <w:rFonts w:asciiTheme="majorBidi" w:hAnsiTheme="majorBidi" w:cstheme="majorBidi"/>
                <w:lang w:val="ro-RO"/>
              </w:rPr>
              <w:t>F.E.-P. ,,Tipogr. Centrală”, 2009</w:t>
            </w:r>
            <w:bookmarkEnd w:id="1"/>
            <w:r w:rsidRPr="006A5C1D">
              <w:rPr>
                <w:rFonts w:asciiTheme="majorBidi" w:hAnsiTheme="majorBidi" w:cstheme="majorBidi"/>
                <w:lang w:val="ro-RO"/>
              </w:rPr>
              <w:t>. 784 p. ISBN 978-9975-78-833-5.</w:t>
            </w:r>
          </w:p>
          <w:p w:rsidR="00797C71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DOLEA Ig., VIZDOAGĂ T., ROMAN D., et.al. Codul de procedură penală. Comentariu. Ediția I. Chișinău: F.E.-P. ,,Tipogr. Centrală”, 2005. 768 p. ISBN 9975-79-342-8.</w:t>
            </w:r>
          </w:p>
          <w:p w:rsidR="001A4A20" w:rsidRPr="006A5C1D" w:rsidRDefault="00797C71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DOLEA Ig., ROMAN D., RUSU V., CIUDIN Ox., et.al. Măsurile de detenție preventivă și alternativele acestora. Chișinău: Editura Print-Caro, 2021. 219 p. ISBN 978-9975-56-869-2.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FABIAN Gyula. Drept procesual al Uniunii Europene. Sedes materiae. Ediția a 3-a, adăugită și actualizată. București: Editura Hamangiu, 2023. 515 p. ISBN 978-606-27-2286-9.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 xml:space="preserve">GLAVAN B. Activitatea specială de investigații și procesul penal. Aspecte comune și delimitări. Chișinău: Editura Print-Caro, 2022. 475 p. ISBN 978-99750135-63-4. 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JITARIUC V., RUSU L. Principiul contradictorialității în procesul penal. Monografie. București: Editura Pro Universitaria, 2024. 219 p. ISBN 978-606-26-1335-8.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NEAGU I., DAM</w:t>
            </w:r>
            <w:r w:rsidR="006A5C1D">
              <w:rPr>
                <w:rFonts w:asciiTheme="majorBidi" w:hAnsiTheme="majorBidi" w:cstheme="majorBidi"/>
                <w:lang w:val="ro-RO"/>
              </w:rPr>
              <w:t>A</w:t>
            </w:r>
            <w:r w:rsidRPr="006A5C1D">
              <w:rPr>
                <w:rFonts w:asciiTheme="majorBidi" w:hAnsiTheme="majorBidi" w:cstheme="majorBidi"/>
                <w:lang w:val="ro-RO"/>
              </w:rPr>
              <w:t>SCHIN M. Tratat de procedură penală. Partea generală. Ediția a III-a, revizuită și adăugită. București: Editura Universul Juridic, 2020. 800 p. ISBN 978-606-39-0600-8.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NEAGU I., DAMASCHIN M. Tratat de procedură penală. Partea specială. Ediția a III-a, revizuită și adăugită. București: Editura Universul Juridic, 2020. 741 p. ISBN 978-606-39-0601-5.</w:t>
            </w:r>
          </w:p>
          <w:p w:rsidR="001A4A20" w:rsidRPr="006A5C1D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PERIAN A.-M. Egalitatea armelor și respectarea dreptului la apărare în cursul procesului penal. București: Editura Universul Juridic, 2024. 399 p. ISBN 978-606-39-1567-3.</w:t>
            </w:r>
          </w:p>
          <w:p w:rsidR="00585DF1" w:rsidRPr="00FA0904" w:rsidRDefault="001A4A20" w:rsidP="00FA090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119"/>
                <w:tab w:val="left" w:pos="263"/>
              </w:tabs>
              <w:spacing w:line="240" w:lineRule="auto"/>
              <w:ind w:left="360"/>
              <w:jc w:val="both"/>
              <w:rPr>
                <w:rFonts w:asciiTheme="majorBidi" w:hAnsiTheme="majorBidi" w:cstheme="majorBidi"/>
                <w:spacing w:val="-4"/>
                <w:lang w:val="ro-RO"/>
              </w:rPr>
            </w:pPr>
            <w:r w:rsidRPr="006A5C1D">
              <w:rPr>
                <w:rFonts w:asciiTheme="majorBidi" w:hAnsiTheme="majorBidi" w:cstheme="majorBidi"/>
                <w:lang w:val="ro-RO"/>
              </w:rPr>
              <w:t>PETREA A. Prezumția de nevinovăție ca drept fundamental. București: Editura Universul Juridic, 2024. 353 p. ISBN 978-606-39-1434-8.</w:t>
            </w:r>
          </w:p>
        </w:tc>
      </w:tr>
    </w:tbl>
    <w:p w:rsidR="006A587D" w:rsidRPr="00797C71" w:rsidRDefault="006A587D" w:rsidP="00FA0904"/>
    <w:sectPr w:rsidR="006A587D" w:rsidRPr="00797C7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5C2"/>
    <w:multiLevelType w:val="hybridMultilevel"/>
    <w:tmpl w:val="A066D5FC"/>
    <w:lvl w:ilvl="0" w:tplc="CEBA631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F04B21"/>
    <w:multiLevelType w:val="hybridMultilevel"/>
    <w:tmpl w:val="9788D938"/>
    <w:lvl w:ilvl="0" w:tplc="C7C2E7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880A01"/>
    <w:multiLevelType w:val="hybridMultilevel"/>
    <w:tmpl w:val="6C823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F5B48"/>
    <w:multiLevelType w:val="multilevel"/>
    <w:tmpl w:val="3E28E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2462EB"/>
    <w:multiLevelType w:val="hybridMultilevel"/>
    <w:tmpl w:val="799CEAEA"/>
    <w:lvl w:ilvl="0" w:tplc="A6AC9464">
      <w:start w:val="1"/>
      <w:numFmt w:val="decimal"/>
      <w:lvlText w:val="%1."/>
      <w:lvlJc w:val="left"/>
      <w:pPr>
        <w:ind w:left="26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3348" w:hanging="360"/>
      </w:pPr>
    </w:lvl>
    <w:lvl w:ilvl="2" w:tplc="0419001B">
      <w:start w:val="1"/>
      <w:numFmt w:val="lowerRoman"/>
      <w:lvlText w:val="%3."/>
      <w:lvlJc w:val="right"/>
      <w:pPr>
        <w:ind w:left="4068" w:hanging="180"/>
      </w:pPr>
    </w:lvl>
    <w:lvl w:ilvl="3" w:tplc="0419000F">
      <w:start w:val="1"/>
      <w:numFmt w:val="decimal"/>
      <w:lvlText w:val="%4."/>
      <w:lvlJc w:val="left"/>
      <w:pPr>
        <w:ind w:left="4788" w:hanging="360"/>
      </w:pPr>
    </w:lvl>
    <w:lvl w:ilvl="4" w:tplc="04190019">
      <w:start w:val="1"/>
      <w:numFmt w:val="lowerLetter"/>
      <w:lvlText w:val="%5."/>
      <w:lvlJc w:val="left"/>
      <w:pPr>
        <w:ind w:left="5508" w:hanging="360"/>
      </w:pPr>
    </w:lvl>
    <w:lvl w:ilvl="5" w:tplc="0419001B">
      <w:start w:val="1"/>
      <w:numFmt w:val="lowerRoman"/>
      <w:lvlText w:val="%6."/>
      <w:lvlJc w:val="right"/>
      <w:pPr>
        <w:ind w:left="6228" w:hanging="180"/>
      </w:pPr>
    </w:lvl>
    <w:lvl w:ilvl="6" w:tplc="0419000F">
      <w:start w:val="1"/>
      <w:numFmt w:val="decimal"/>
      <w:lvlText w:val="%7."/>
      <w:lvlJc w:val="left"/>
      <w:pPr>
        <w:ind w:left="6948" w:hanging="360"/>
      </w:pPr>
    </w:lvl>
    <w:lvl w:ilvl="7" w:tplc="04190019">
      <w:start w:val="1"/>
      <w:numFmt w:val="lowerLetter"/>
      <w:lvlText w:val="%8."/>
      <w:lvlJc w:val="left"/>
      <w:pPr>
        <w:ind w:left="7668" w:hanging="360"/>
      </w:pPr>
    </w:lvl>
    <w:lvl w:ilvl="8" w:tplc="0419001B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79"/>
    <w:rsid w:val="001A4A20"/>
    <w:rsid w:val="00585DF1"/>
    <w:rsid w:val="00612F5A"/>
    <w:rsid w:val="006A587D"/>
    <w:rsid w:val="006A5C1D"/>
    <w:rsid w:val="00797C71"/>
    <w:rsid w:val="0083578F"/>
    <w:rsid w:val="00B40679"/>
    <w:rsid w:val="00BD3A27"/>
    <w:rsid w:val="00EB3D64"/>
    <w:rsid w:val="00FA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A33C1"/>
  <w15:chartTrackingRefBased/>
  <w15:docId w15:val="{BF10774A-D94E-45B3-BF75-5B7FE6B7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D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85DF1"/>
    <w:pPr>
      <w:ind w:left="720"/>
      <w:contextualSpacing/>
    </w:pPr>
  </w:style>
  <w:style w:type="table" w:styleId="a4">
    <w:name w:val="Table Grid"/>
    <w:basedOn w:val="a1"/>
    <w:uiPriority w:val="39"/>
    <w:rsid w:val="00585DF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585DF1"/>
    <w:rPr>
      <w:b/>
      <w:bCs/>
    </w:rPr>
  </w:style>
  <w:style w:type="paragraph" w:styleId="a6">
    <w:name w:val="Normal (Web)"/>
    <w:basedOn w:val="a"/>
    <w:uiPriority w:val="99"/>
    <w:unhideWhenUsed/>
    <w:rsid w:val="00EB3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0">
    <w:name w:val="font0"/>
    <w:basedOn w:val="a0"/>
    <w:rsid w:val="00FA0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Stone</dc:creator>
  <cp:keywords/>
  <dc:description/>
  <cp:lastModifiedBy>Lucy Stone</cp:lastModifiedBy>
  <cp:revision>5</cp:revision>
  <dcterms:created xsi:type="dcterms:W3CDTF">2025-08-25T09:59:00Z</dcterms:created>
  <dcterms:modified xsi:type="dcterms:W3CDTF">2025-10-26T21:43:00Z</dcterms:modified>
</cp:coreProperties>
</file>