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182" w:rsidRPr="007F238A" w:rsidRDefault="003D5182" w:rsidP="003D5182">
      <w:pPr>
        <w:rPr>
          <w:color w:val="000000" w:themeColor="text1"/>
          <w:sz w:val="24"/>
          <w:szCs w:val="24"/>
        </w:rPr>
      </w:pPr>
    </w:p>
    <w:p w:rsidR="003D5182" w:rsidRPr="007F238A" w:rsidRDefault="003D5182" w:rsidP="003D5182">
      <w:pPr>
        <w:spacing w:before="9"/>
        <w:rPr>
          <w:color w:val="000000" w:themeColor="text1"/>
          <w:sz w:val="24"/>
          <w:szCs w:val="24"/>
        </w:rPr>
      </w:pPr>
    </w:p>
    <w:p w:rsidR="003D5182" w:rsidRPr="007F238A" w:rsidRDefault="003D5182" w:rsidP="003D5182">
      <w:pPr>
        <w:pStyle w:val="Title"/>
        <w:rPr>
          <w:color w:val="000000" w:themeColor="text1"/>
          <w:sz w:val="24"/>
          <w:szCs w:val="24"/>
        </w:rPr>
      </w:pPr>
      <w:r w:rsidRPr="007F238A">
        <w:rPr>
          <w:color w:val="000000" w:themeColor="text1"/>
          <w:sz w:val="24"/>
          <w:szCs w:val="24"/>
        </w:rPr>
        <w:t>FIȘA</w:t>
      </w:r>
      <w:r w:rsidRPr="007F238A">
        <w:rPr>
          <w:color w:val="000000" w:themeColor="text1"/>
          <w:spacing w:val="-16"/>
          <w:sz w:val="24"/>
          <w:szCs w:val="24"/>
        </w:rPr>
        <w:t xml:space="preserve"> </w:t>
      </w:r>
      <w:r w:rsidRPr="007F238A">
        <w:rPr>
          <w:color w:val="000000" w:themeColor="text1"/>
          <w:sz w:val="24"/>
          <w:szCs w:val="24"/>
        </w:rPr>
        <w:t>DISCIPLINEI</w:t>
      </w:r>
    </w:p>
    <w:p w:rsidR="00F14213" w:rsidRPr="007F238A" w:rsidRDefault="003D5182" w:rsidP="00F14213">
      <w:pPr>
        <w:pStyle w:val="BodyText"/>
        <w:spacing w:before="68"/>
        <w:ind w:left="1169" w:right="267"/>
        <w:rPr>
          <w:color w:val="000000" w:themeColor="text1"/>
          <w:spacing w:val="-47"/>
          <w:sz w:val="24"/>
          <w:szCs w:val="24"/>
        </w:rPr>
      </w:pPr>
      <w:r w:rsidRPr="007F238A">
        <w:rPr>
          <w:b w:val="0"/>
          <w:color w:val="000000" w:themeColor="text1"/>
          <w:sz w:val="24"/>
          <w:szCs w:val="24"/>
        </w:rPr>
        <w:br w:type="column"/>
      </w:r>
      <w:r w:rsidRPr="007F238A">
        <w:rPr>
          <w:color w:val="000000" w:themeColor="text1"/>
          <w:sz w:val="24"/>
          <w:szCs w:val="24"/>
        </w:rPr>
        <w:t>Aprobat</w:t>
      </w:r>
      <w:r w:rsidR="00F14213" w:rsidRPr="007F238A">
        <w:rPr>
          <w:color w:val="000000" w:themeColor="text1"/>
          <w:sz w:val="24"/>
          <w:szCs w:val="24"/>
        </w:rPr>
        <w:t>:</w:t>
      </w:r>
      <w:r w:rsidRPr="007F238A">
        <w:rPr>
          <w:color w:val="000000" w:themeColor="text1"/>
          <w:spacing w:val="-47"/>
          <w:sz w:val="24"/>
          <w:szCs w:val="24"/>
        </w:rPr>
        <w:t xml:space="preserve"> </w:t>
      </w:r>
      <w:r w:rsidR="00F14213" w:rsidRPr="007F238A">
        <w:rPr>
          <w:color w:val="000000" w:themeColor="text1"/>
          <w:spacing w:val="-47"/>
          <w:sz w:val="24"/>
          <w:szCs w:val="24"/>
        </w:rPr>
        <w:t xml:space="preserve"> </w:t>
      </w:r>
    </w:p>
    <w:p w:rsidR="00A44408" w:rsidRPr="007F238A" w:rsidRDefault="003D5182" w:rsidP="00F14213">
      <w:pPr>
        <w:pStyle w:val="BodyText"/>
        <w:spacing w:before="68"/>
        <w:ind w:left="1169" w:right="267"/>
        <w:rPr>
          <w:color w:val="000000" w:themeColor="text1"/>
          <w:sz w:val="24"/>
          <w:szCs w:val="24"/>
        </w:rPr>
      </w:pPr>
      <w:r w:rsidRPr="007F238A">
        <w:rPr>
          <w:color w:val="000000" w:themeColor="text1"/>
          <w:sz w:val="24"/>
          <w:szCs w:val="24"/>
        </w:rPr>
        <w:t>Consiliul</w:t>
      </w:r>
      <w:r w:rsidRPr="007F238A">
        <w:rPr>
          <w:color w:val="000000" w:themeColor="text1"/>
          <w:spacing w:val="6"/>
          <w:sz w:val="24"/>
          <w:szCs w:val="24"/>
        </w:rPr>
        <w:t xml:space="preserve"> </w:t>
      </w:r>
      <w:r w:rsidRPr="007F238A">
        <w:rPr>
          <w:color w:val="000000" w:themeColor="text1"/>
          <w:sz w:val="24"/>
          <w:szCs w:val="24"/>
        </w:rPr>
        <w:t>Științific al USM</w:t>
      </w:r>
      <w:r w:rsidRPr="007F238A">
        <w:rPr>
          <w:color w:val="000000" w:themeColor="text1"/>
          <w:spacing w:val="1"/>
          <w:sz w:val="24"/>
          <w:szCs w:val="24"/>
        </w:rPr>
        <w:t xml:space="preserve"> </w:t>
      </w:r>
      <w:r w:rsidRPr="007F238A">
        <w:rPr>
          <w:color w:val="000000" w:themeColor="text1"/>
          <w:sz w:val="24"/>
          <w:szCs w:val="24"/>
        </w:rPr>
        <w:t>Proces</w:t>
      </w:r>
      <w:r w:rsidRPr="007F238A">
        <w:rPr>
          <w:color w:val="000000" w:themeColor="text1"/>
          <w:spacing w:val="-3"/>
          <w:sz w:val="24"/>
          <w:szCs w:val="24"/>
        </w:rPr>
        <w:t xml:space="preserve"> </w:t>
      </w:r>
      <w:r w:rsidRPr="007F238A">
        <w:rPr>
          <w:color w:val="000000" w:themeColor="text1"/>
          <w:sz w:val="24"/>
          <w:szCs w:val="24"/>
        </w:rPr>
        <w:t>verbal</w:t>
      </w:r>
      <w:r w:rsidRPr="007F238A">
        <w:rPr>
          <w:color w:val="000000" w:themeColor="text1"/>
          <w:spacing w:val="-3"/>
          <w:sz w:val="24"/>
          <w:szCs w:val="24"/>
        </w:rPr>
        <w:t xml:space="preserve"> </w:t>
      </w:r>
      <w:r w:rsidRPr="007F238A">
        <w:rPr>
          <w:color w:val="000000" w:themeColor="text1"/>
          <w:sz w:val="24"/>
          <w:szCs w:val="24"/>
        </w:rPr>
        <w:t>nr.</w:t>
      </w:r>
      <w:r w:rsidRPr="007F238A">
        <w:rPr>
          <w:color w:val="000000" w:themeColor="text1"/>
          <w:spacing w:val="1"/>
          <w:sz w:val="24"/>
          <w:szCs w:val="24"/>
        </w:rPr>
        <w:t xml:space="preserve"> </w:t>
      </w:r>
      <w:r w:rsidRPr="007F238A">
        <w:rPr>
          <w:color w:val="000000" w:themeColor="text1"/>
          <w:sz w:val="24"/>
          <w:szCs w:val="24"/>
        </w:rPr>
        <w:t xml:space="preserve">, </w:t>
      </w:r>
    </w:p>
    <w:p w:rsidR="003D5182" w:rsidRPr="007F238A" w:rsidRDefault="003D5182" w:rsidP="00F14213">
      <w:pPr>
        <w:pStyle w:val="BodyText"/>
        <w:spacing w:before="68"/>
        <w:ind w:left="1169" w:right="267"/>
        <w:rPr>
          <w:color w:val="000000" w:themeColor="text1"/>
          <w:sz w:val="24"/>
          <w:szCs w:val="24"/>
        </w:rPr>
      </w:pPr>
      <w:r w:rsidRPr="007F238A">
        <w:rPr>
          <w:color w:val="000000" w:themeColor="text1"/>
          <w:sz w:val="24"/>
          <w:szCs w:val="24"/>
        </w:rPr>
        <w:t>din</w:t>
      </w:r>
      <w:r w:rsidRPr="007F238A">
        <w:rPr>
          <w:color w:val="000000" w:themeColor="text1"/>
          <w:spacing w:val="-2"/>
          <w:sz w:val="24"/>
          <w:szCs w:val="24"/>
        </w:rPr>
        <w:t xml:space="preserve"> </w:t>
      </w:r>
    </w:p>
    <w:p w:rsidR="003D5182" w:rsidRPr="007F238A" w:rsidRDefault="003D5182" w:rsidP="003D5182">
      <w:pPr>
        <w:jc w:val="right"/>
        <w:rPr>
          <w:color w:val="000000" w:themeColor="text1"/>
          <w:sz w:val="24"/>
          <w:szCs w:val="24"/>
        </w:rPr>
      </w:pPr>
    </w:p>
    <w:p w:rsidR="00D10CBF" w:rsidRPr="007F238A" w:rsidRDefault="00D10CBF" w:rsidP="003D5182">
      <w:pPr>
        <w:jc w:val="right"/>
        <w:rPr>
          <w:color w:val="000000" w:themeColor="text1"/>
          <w:sz w:val="24"/>
          <w:szCs w:val="24"/>
        </w:rPr>
        <w:sectPr w:rsidR="00D10CBF" w:rsidRPr="007F238A" w:rsidSect="003D5182">
          <w:pgSz w:w="11910" w:h="16840"/>
          <w:pgMar w:top="480" w:right="580" w:bottom="280" w:left="480" w:header="708" w:footer="708" w:gutter="0"/>
          <w:cols w:num="2" w:space="708" w:equalWidth="0">
            <w:col w:w="6628" w:space="40"/>
            <w:col w:w="4182"/>
          </w:cols>
        </w:sectPr>
      </w:pPr>
    </w:p>
    <w:tbl>
      <w:tblPr>
        <w:tblStyle w:val="TableNormal1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3"/>
        <w:gridCol w:w="908"/>
        <w:gridCol w:w="362"/>
        <w:gridCol w:w="1673"/>
        <w:gridCol w:w="2426"/>
        <w:gridCol w:w="1358"/>
        <w:gridCol w:w="2157"/>
      </w:tblGrid>
      <w:tr w:rsidR="00374E38" w:rsidRPr="007F238A" w:rsidTr="00EA36CC">
        <w:trPr>
          <w:trHeight w:val="354"/>
        </w:trPr>
        <w:tc>
          <w:tcPr>
            <w:tcW w:w="2621" w:type="dxa"/>
            <w:gridSpan w:val="2"/>
          </w:tcPr>
          <w:p w:rsidR="003D5182" w:rsidRPr="007F238A" w:rsidRDefault="003D5182" w:rsidP="00EA36CC">
            <w:pPr>
              <w:pStyle w:val="TableParagraph"/>
              <w:spacing w:line="22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Denumirea</w:t>
            </w:r>
            <w:r w:rsidRPr="007F238A">
              <w:rPr>
                <w:color w:val="000000" w:themeColor="text1"/>
                <w:spacing w:val="-4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disciplinei</w:t>
            </w:r>
          </w:p>
        </w:tc>
        <w:tc>
          <w:tcPr>
            <w:tcW w:w="7976" w:type="dxa"/>
            <w:gridSpan w:val="5"/>
          </w:tcPr>
          <w:p w:rsidR="007F238A" w:rsidRPr="007F238A" w:rsidRDefault="00104ADF" w:rsidP="003D5182">
            <w:pPr>
              <w:widowControl/>
              <w:autoSpaceDE/>
              <w:autoSpaceDN/>
              <w:jc w:val="center"/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STUDIUL ISTORIOGRAFIC ȘI BIBLIOGRAFIC </w:t>
            </w:r>
          </w:p>
          <w:p w:rsidR="003D5182" w:rsidRPr="007F238A" w:rsidRDefault="00AA5436" w:rsidP="003D5182">
            <w:pPr>
              <w:widowControl/>
              <w:autoSpaceDE/>
              <w:autoSpaceDN/>
              <w:jc w:val="center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  <w:t xml:space="preserve">ÎN </w:t>
            </w:r>
            <w:r w:rsidR="007F238A" w:rsidRPr="007F238A"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  <w:t>DREPTUL AFACERILOR</w:t>
            </w:r>
          </w:p>
        </w:tc>
      </w:tr>
      <w:tr w:rsidR="00374E38" w:rsidRPr="007F238A" w:rsidTr="00EA36CC">
        <w:trPr>
          <w:trHeight w:val="314"/>
        </w:trPr>
        <w:tc>
          <w:tcPr>
            <w:tcW w:w="2621" w:type="dxa"/>
            <w:gridSpan w:val="2"/>
          </w:tcPr>
          <w:p w:rsidR="003D5182" w:rsidRPr="007F238A" w:rsidRDefault="003D5182" w:rsidP="00EA36CC">
            <w:pPr>
              <w:pStyle w:val="TableParagraph"/>
              <w:spacing w:line="225" w:lineRule="exact"/>
              <w:ind w:left="107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Titularul</w:t>
            </w:r>
            <w:r w:rsidRPr="007F238A">
              <w:rPr>
                <w:color w:val="000000" w:themeColor="text1"/>
                <w:spacing w:val="-3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disciplinei</w:t>
            </w:r>
          </w:p>
        </w:tc>
        <w:tc>
          <w:tcPr>
            <w:tcW w:w="7976" w:type="dxa"/>
            <w:gridSpan w:val="5"/>
          </w:tcPr>
          <w:p w:rsidR="0071176F" w:rsidRDefault="0071176F" w:rsidP="0071176F">
            <w:pPr>
              <w:pStyle w:val="TableParagraph"/>
              <w:ind w:left="108"/>
              <w:rPr>
                <w:i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MD"/>
              </w:rPr>
              <w:t>CUZNEȚOV Alexandru,</w:t>
            </w:r>
            <w:r>
              <w:rPr>
                <w:b/>
                <w:i/>
                <w:color w:val="000000" w:themeColor="text1"/>
                <w:sz w:val="24"/>
                <w:szCs w:val="24"/>
                <w:lang w:val="ro-MD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  <w:lang w:val="ro-MD"/>
              </w:rPr>
              <w:t>conferențiar universitar, doctor în drept</w:t>
            </w:r>
          </w:p>
          <w:p w:rsidR="003D5182" w:rsidRPr="00EA1CC9" w:rsidRDefault="0071176F" w:rsidP="0071176F">
            <w:pPr>
              <w:pStyle w:val="TableParagraph"/>
              <w:ind w:left="108"/>
              <w:rPr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b/>
                <w:color w:val="000000" w:themeColor="text1"/>
                <w:sz w:val="24"/>
                <w:szCs w:val="24"/>
                <w:lang w:val="ro-MD"/>
              </w:rPr>
              <w:t>PLOTNIC Olesea</w:t>
            </w:r>
            <w:r>
              <w:rPr>
                <w:b/>
                <w:i/>
                <w:color w:val="000000" w:themeColor="text1"/>
                <w:sz w:val="24"/>
                <w:szCs w:val="24"/>
                <w:lang w:val="ro-MD"/>
              </w:rPr>
              <w:t xml:space="preserve">, </w:t>
            </w:r>
            <w:r>
              <w:rPr>
                <w:i/>
                <w:color w:val="000000" w:themeColor="text1"/>
                <w:sz w:val="24"/>
                <w:szCs w:val="24"/>
                <w:lang w:val="ro-MD"/>
              </w:rPr>
              <w:t>conferențiar universitar, doctor habilitat în drept</w:t>
            </w:r>
            <w:bookmarkStart w:id="0" w:name="_GoBack"/>
            <w:bookmarkEnd w:id="0"/>
          </w:p>
        </w:tc>
      </w:tr>
      <w:tr w:rsidR="00374E38" w:rsidRPr="007F238A" w:rsidTr="00EA36CC">
        <w:trPr>
          <w:trHeight w:val="351"/>
        </w:trPr>
        <w:tc>
          <w:tcPr>
            <w:tcW w:w="10597" w:type="dxa"/>
            <w:gridSpan w:val="7"/>
          </w:tcPr>
          <w:p w:rsidR="003D5182" w:rsidRPr="007F238A" w:rsidRDefault="003D5182" w:rsidP="003D5182">
            <w:pPr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  <w:t>Ciclul III, Doctorat</w:t>
            </w:r>
          </w:p>
          <w:p w:rsidR="008A2C6E" w:rsidRPr="007F238A" w:rsidRDefault="008A2C6E" w:rsidP="008A2C6E">
            <w:pPr>
              <w:widowControl/>
              <w:autoSpaceDE/>
              <w:autoSpaceDN/>
              <w:spacing w:line="256" w:lineRule="auto"/>
              <w:jc w:val="both"/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 w:eastAsia="zh-CN"/>
              </w:rPr>
            </w:pPr>
            <w:r w:rsidRPr="007F238A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55</w:t>
            </w:r>
            <w:r w:rsidR="007F238A" w:rsidRPr="007F238A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3</w:t>
            </w:r>
            <w:r w:rsidRPr="007F238A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.0</w:t>
            </w:r>
            <w:r w:rsidR="007F238A" w:rsidRPr="007F238A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2</w:t>
            </w:r>
            <w:r w:rsidRPr="007F238A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 xml:space="preserve"> </w:t>
            </w:r>
            <w:r w:rsidR="007F238A" w:rsidRPr="007F238A">
              <w:rPr>
                <w:rFonts w:eastAsia="Calibri"/>
                <w:b/>
                <w:bCs/>
                <w:i/>
                <w:color w:val="000000" w:themeColor="text1"/>
                <w:sz w:val="24"/>
                <w:szCs w:val="24"/>
                <w:lang w:val="ro-RO"/>
              </w:rPr>
              <w:t>Dreptul afacerilor</w:t>
            </w:r>
          </w:p>
          <w:p w:rsidR="003D5182" w:rsidRPr="007F238A" w:rsidRDefault="003D5182" w:rsidP="003D5182">
            <w:pPr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  <w:t>Anul de studii: Anul I, semestrul II</w:t>
            </w:r>
          </w:p>
          <w:p w:rsidR="003D5182" w:rsidRPr="007F238A" w:rsidRDefault="00104ADF" w:rsidP="003D5182">
            <w:pPr>
              <w:pStyle w:val="TableParagraph"/>
              <w:ind w:left="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bCs/>
                <w:color w:val="000000" w:themeColor="text1"/>
                <w:sz w:val="24"/>
                <w:szCs w:val="24"/>
                <w:lang w:val="ro-RO"/>
              </w:rPr>
              <w:t>Codul disciplinei: S.02.O.7</w:t>
            </w:r>
          </w:p>
        </w:tc>
      </w:tr>
      <w:tr w:rsidR="00374E38" w:rsidRPr="007F238A" w:rsidTr="00EA36CC">
        <w:trPr>
          <w:trHeight w:val="253"/>
        </w:trPr>
        <w:tc>
          <w:tcPr>
            <w:tcW w:w="7082" w:type="dxa"/>
            <w:gridSpan w:val="5"/>
          </w:tcPr>
          <w:p w:rsidR="003D5182" w:rsidRPr="007F238A" w:rsidRDefault="003D5182" w:rsidP="00492BE2">
            <w:pPr>
              <w:pStyle w:val="TableParagraph"/>
              <w:spacing w:line="225" w:lineRule="exact"/>
              <w:ind w:right="2886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Numărul</w:t>
            </w:r>
            <w:r w:rsidRPr="007F238A">
              <w:rPr>
                <w:color w:val="000000" w:themeColor="text1"/>
                <w:spacing w:val="-3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de</w:t>
            </w:r>
            <w:r w:rsidRPr="007F238A">
              <w:rPr>
                <w:color w:val="000000" w:themeColor="text1"/>
                <w:spacing w:val="-2"/>
                <w:sz w:val="24"/>
                <w:szCs w:val="24"/>
                <w:lang w:val="ro-RO"/>
              </w:rPr>
              <w:t xml:space="preserve"> </w:t>
            </w:r>
            <w:r w:rsidR="00396FD8" w:rsidRPr="007F238A">
              <w:rPr>
                <w:color w:val="000000" w:themeColor="text1"/>
                <w:spacing w:val="-2"/>
                <w:sz w:val="24"/>
                <w:szCs w:val="24"/>
                <w:lang w:val="ro-RO"/>
              </w:rPr>
              <w:t>o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re</w:t>
            </w:r>
          </w:p>
        </w:tc>
        <w:tc>
          <w:tcPr>
            <w:tcW w:w="1358" w:type="dxa"/>
            <w:vMerge w:val="restart"/>
          </w:tcPr>
          <w:p w:rsidR="003D5182" w:rsidRPr="007F238A" w:rsidRDefault="003D5182" w:rsidP="00A30C47">
            <w:pPr>
              <w:pStyle w:val="TableParagraph"/>
              <w:spacing w:before="139"/>
              <w:ind w:left="0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Nr de credite</w:t>
            </w:r>
          </w:p>
        </w:tc>
        <w:tc>
          <w:tcPr>
            <w:tcW w:w="2157" w:type="dxa"/>
            <w:vMerge w:val="restart"/>
          </w:tcPr>
          <w:p w:rsidR="003D5182" w:rsidRPr="007F238A" w:rsidRDefault="003D5182" w:rsidP="00EA36CC">
            <w:pPr>
              <w:pStyle w:val="TableParagraph"/>
              <w:spacing w:line="225" w:lineRule="exact"/>
              <w:ind w:left="324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Forma</w:t>
            </w:r>
            <w:r w:rsidRPr="007F238A">
              <w:rPr>
                <w:color w:val="000000" w:themeColor="text1"/>
                <w:spacing w:val="-3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de</w:t>
            </w:r>
            <w:r w:rsidRPr="007F238A">
              <w:rPr>
                <w:color w:val="000000" w:themeColor="text1"/>
                <w:spacing w:val="-2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evaluare</w:t>
            </w:r>
          </w:p>
        </w:tc>
      </w:tr>
      <w:tr w:rsidR="00374E38" w:rsidRPr="007F238A" w:rsidTr="00492BE2">
        <w:trPr>
          <w:trHeight w:val="251"/>
        </w:trPr>
        <w:tc>
          <w:tcPr>
            <w:tcW w:w="1713" w:type="dxa"/>
          </w:tcPr>
          <w:p w:rsidR="003D5182" w:rsidRPr="007F238A" w:rsidRDefault="003D5182" w:rsidP="00492BE2">
            <w:pPr>
              <w:pStyle w:val="TableParagraph"/>
              <w:spacing w:line="225" w:lineRule="exact"/>
              <w:ind w:right="691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270" w:type="dxa"/>
            <w:gridSpan w:val="2"/>
          </w:tcPr>
          <w:p w:rsidR="003D5182" w:rsidRPr="007F238A" w:rsidRDefault="003D5182" w:rsidP="00396FD8">
            <w:pPr>
              <w:pStyle w:val="TableParagraph"/>
              <w:spacing w:line="225" w:lineRule="exact"/>
              <w:ind w:left="199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Prelegeri</w:t>
            </w:r>
          </w:p>
        </w:tc>
        <w:tc>
          <w:tcPr>
            <w:tcW w:w="1673" w:type="dxa"/>
          </w:tcPr>
          <w:p w:rsidR="003D5182" w:rsidRPr="007F238A" w:rsidRDefault="003D5182" w:rsidP="00A30C47">
            <w:pPr>
              <w:pStyle w:val="TableParagraph"/>
              <w:spacing w:line="225" w:lineRule="exact"/>
              <w:ind w:left="0" w:right="427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Seminare</w:t>
            </w:r>
          </w:p>
        </w:tc>
        <w:tc>
          <w:tcPr>
            <w:tcW w:w="2426" w:type="dxa"/>
          </w:tcPr>
          <w:p w:rsidR="003D5182" w:rsidRPr="007F238A" w:rsidRDefault="003D5182" w:rsidP="00A30C47">
            <w:pPr>
              <w:pStyle w:val="TableParagraph"/>
              <w:spacing w:line="225" w:lineRule="exact"/>
              <w:ind w:left="0" w:right="489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Lucrul</w:t>
            </w:r>
            <w:r w:rsidRPr="007F238A">
              <w:rPr>
                <w:color w:val="000000" w:themeColor="text1"/>
                <w:spacing w:val="-5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individual</w:t>
            </w:r>
          </w:p>
        </w:tc>
        <w:tc>
          <w:tcPr>
            <w:tcW w:w="1358" w:type="dxa"/>
            <w:vMerge/>
            <w:tcBorders>
              <w:top w:val="nil"/>
            </w:tcBorders>
          </w:tcPr>
          <w:p w:rsidR="003D5182" w:rsidRPr="007F238A" w:rsidRDefault="003D5182" w:rsidP="00EA36CC">
            <w:pPr>
              <w:rPr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2157" w:type="dxa"/>
            <w:vMerge/>
            <w:tcBorders>
              <w:top w:val="nil"/>
            </w:tcBorders>
          </w:tcPr>
          <w:p w:rsidR="003D5182" w:rsidRPr="007F238A" w:rsidRDefault="003D5182" w:rsidP="00EA36CC">
            <w:pPr>
              <w:rPr>
                <w:color w:val="000000" w:themeColor="text1"/>
                <w:sz w:val="24"/>
                <w:szCs w:val="24"/>
                <w:lang w:val="ro-RO"/>
              </w:rPr>
            </w:pPr>
          </w:p>
        </w:tc>
      </w:tr>
      <w:tr w:rsidR="00374E38" w:rsidRPr="007F238A" w:rsidTr="00492BE2">
        <w:trPr>
          <w:trHeight w:val="268"/>
        </w:trPr>
        <w:tc>
          <w:tcPr>
            <w:tcW w:w="1713" w:type="dxa"/>
          </w:tcPr>
          <w:p w:rsidR="003D5182" w:rsidRPr="007F238A" w:rsidRDefault="003D5182" w:rsidP="00492BE2">
            <w:pPr>
              <w:pStyle w:val="TableParagraph"/>
              <w:spacing w:line="225" w:lineRule="exact"/>
              <w:ind w:right="688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180</w:t>
            </w:r>
          </w:p>
        </w:tc>
        <w:tc>
          <w:tcPr>
            <w:tcW w:w="1270" w:type="dxa"/>
            <w:gridSpan w:val="2"/>
          </w:tcPr>
          <w:p w:rsidR="003D5182" w:rsidRPr="007F238A" w:rsidRDefault="008A2C6E" w:rsidP="00EA36CC">
            <w:pPr>
              <w:pStyle w:val="TableParagraph"/>
              <w:spacing w:line="225" w:lineRule="exact"/>
              <w:ind w:left="9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w w:val="99"/>
                <w:sz w:val="24"/>
                <w:szCs w:val="24"/>
                <w:lang w:val="ro-RO"/>
              </w:rPr>
              <w:t>6</w:t>
            </w:r>
          </w:p>
        </w:tc>
        <w:tc>
          <w:tcPr>
            <w:tcW w:w="1673" w:type="dxa"/>
          </w:tcPr>
          <w:p w:rsidR="003D5182" w:rsidRPr="007F238A" w:rsidRDefault="008A2C6E" w:rsidP="008A2C6E">
            <w:pPr>
              <w:pStyle w:val="TableParagraph"/>
              <w:spacing w:line="225" w:lineRule="exact"/>
              <w:ind w:left="13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w w:val="99"/>
                <w:sz w:val="24"/>
                <w:szCs w:val="24"/>
                <w:lang w:val="ro-RO"/>
              </w:rPr>
              <w:t>4</w:t>
            </w:r>
          </w:p>
        </w:tc>
        <w:tc>
          <w:tcPr>
            <w:tcW w:w="2426" w:type="dxa"/>
          </w:tcPr>
          <w:p w:rsidR="003D5182" w:rsidRPr="007F238A" w:rsidRDefault="003D5182" w:rsidP="008A2C6E">
            <w:pPr>
              <w:pStyle w:val="TableParagraph"/>
              <w:spacing w:line="225" w:lineRule="exact"/>
              <w:ind w:left="497" w:right="482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1</w:t>
            </w:r>
            <w:r w:rsidR="008A2C6E" w:rsidRPr="007F238A">
              <w:rPr>
                <w:color w:val="000000" w:themeColor="text1"/>
                <w:sz w:val="24"/>
                <w:szCs w:val="24"/>
                <w:lang w:val="ro-RO"/>
              </w:rPr>
              <w:t>70</w:t>
            </w:r>
          </w:p>
        </w:tc>
        <w:tc>
          <w:tcPr>
            <w:tcW w:w="1358" w:type="dxa"/>
          </w:tcPr>
          <w:p w:rsidR="003D5182" w:rsidRPr="007F238A" w:rsidRDefault="003D5182" w:rsidP="00EA36CC">
            <w:pPr>
              <w:pStyle w:val="TableParagraph"/>
              <w:spacing w:line="225" w:lineRule="exact"/>
              <w:ind w:left="12"/>
              <w:jc w:val="center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w w:val="99"/>
                <w:sz w:val="24"/>
                <w:szCs w:val="24"/>
                <w:lang w:val="ro-RO"/>
              </w:rPr>
              <w:t>6</w:t>
            </w:r>
          </w:p>
        </w:tc>
        <w:tc>
          <w:tcPr>
            <w:tcW w:w="2157" w:type="dxa"/>
          </w:tcPr>
          <w:p w:rsidR="003D5182" w:rsidRPr="007F238A" w:rsidRDefault="003D5182" w:rsidP="00396FD8">
            <w:pPr>
              <w:pStyle w:val="TableParagraph"/>
              <w:spacing w:line="225" w:lineRule="exact"/>
              <w:ind w:right="729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Examen</w:t>
            </w:r>
          </w:p>
        </w:tc>
      </w:tr>
      <w:tr w:rsidR="00374E38" w:rsidRPr="007F238A" w:rsidTr="00492BE2">
        <w:trPr>
          <w:trHeight w:val="1154"/>
        </w:trPr>
        <w:tc>
          <w:tcPr>
            <w:tcW w:w="1713" w:type="dxa"/>
          </w:tcPr>
          <w:p w:rsidR="003D5182" w:rsidRPr="007F238A" w:rsidRDefault="003D5182" w:rsidP="00EA36CC">
            <w:pPr>
              <w:pStyle w:val="TableParagraph"/>
              <w:spacing w:before="2" w:line="278" w:lineRule="auto"/>
              <w:ind w:left="107" w:right="235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color w:val="000000" w:themeColor="text1"/>
                <w:sz w:val="24"/>
                <w:szCs w:val="24"/>
                <w:lang w:val="ro-RO"/>
              </w:rPr>
              <w:t>Funda-</w:t>
            </w:r>
            <w:r w:rsidRPr="007F238A">
              <w:rPr>
                <w:b/>
                <w:color w:val="000000" w:themeColor="text1"/>
                <w:spacing w:val="1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b/>
                <w:color w:val="000000" w:themeColor="text1"/>
                <w:sz w:val="24"/>
                <w:szCs w:val="24"/>
                <w:lang w:val="ro-RO"/>
              </w:rPr>
              <w:t>mentare</w:t>
            </w:r>
          </w:p>
        </w:tc>
        <w:tc>
          <w:tcPr>
            <w:tcW w:w="8884" w:type="dxa"/>
            <w:gridSpan w:val="6"/>
          </w:tcPr>
          <w:p w:rsidR="007F238A" w:rsidRPr="007F238A" w:rsidRDefault="003D5182" w:rsidP="00EA36C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Scopul disciplinei constă </w:t>
            </w:r>
            <w:r w:rsidR="00B86098"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în </w:t>
            </w:r>
            <w:r w:rsidR="00104ADF"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dezvoltarea de competențe pentru prelucrarea resurselor de informare </w:t>
            </w:r>
            <w:r w:rsidR="008F2201" w:rsidRPr="007F238A">
              <w:rPr>
                <w:color w:val="000000" w:themeColor="text1"/>
                <w:sz w:val="24"/>
                <w:szCs w:val="24"/>
                <w:lang w:val="ro-RO"/>
              </w:rPr>
              <w:t>în vederea</w:t>
            </w:r>
            <w:r w:rsidR="00CA0355"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 construirii fundamentului teoretico-științific al procesului de  elaborare a</w:t>
            </w:r>
            <w:r w:rsidR="008F2201"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 tezei de doctorat. </w:t>
            </w:r>
          </w:p>
          <w:p w:rsidR="007F238A" w:rsidRPr="007F238A" w:rsidRDefault="00E157DC" w:rsidP="00EA36CC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Disciplina prin subiectele abordate ca esență rezidă </w:t>
            </w:r>
            <w:r w:rsidR="0087464D" w:rsidRPr="007F238A"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>în dezvoltarea unor abilități temeinice de cercetare, scriere și argumentare juridică, necesare</w:t>
            </w:r>
            <w:r w:rsidRPr="007F238A"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 xml:space="preserve"> în procesul de cercetare. </w:t>
            </w:r>
          </w:p>
          <w:p w:rsidR="003D5182" w:rsidRPr="007F238A" w:rsidRDefault="00E157DC" w:rsidP="007F238A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 xml:space="preserve">Astfel, se propune valorificare diverselor instrumente de </w:t>
            </w:r>
            <w:r w:rsidR="00616CBA" w:rsidRPr="007F238A"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 xml:space="preserve">studiu al resurselor bibliografice în domeniul </w:t>
            </w:r>
            <w:r w:rsidR="007F238A" w:rsidRPr="007F238A"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>dreptului afacerilor</w:t>
            </w:r>
            <w:r w:rsidR="00616CBA" w:rsidRPr="007F238A">
              <w:rPr>
                <w:color w:val="000000" w:themeColor="text1"/>
                <w:sz w:val="24"/>
                <w:szCs w:val="24"/>
                <w:shd w:val="clear" w:color="auto" w:fill="FFFFFF"/>
                <w:lang w:val="ro-RO"/>
              </w:rPr>
              <w:t>.</w:t>
            </w:r>
          </w:p>
          <w:p w:rsidR="007F238A" w:rsidRPr="007F238A" w:rsidRDefault="007F238A" w:rsidP="007F238A">
            <w:pPr>
              <w:keepNext/>
              <w:widowControl/>
              <w:autoSpaceDE/>
              <w:autoSpaceDN/>
              <w:ind w:right="221"/>
              <w:jc w:val="both"/>
              <w:outlineLvl w:val="1"/>
              <w:rPr>
                <w:color w:val="000000" w:themeColor="text1"/>
                <w:sz w:val="24"/>
                <w:szCs w:val="24"/>
                <w:lang w:val="ro-RO" w:eastAsia="ru-RU"/>
              </w:rPr>
            </w:pPr>
          </w:p>
        </w:tc>
      </w:tr>
      <w:tr w:rsidR="00374E38" w:rsidRPr="007F238A" w:rsidTr="00492BE2">
        <w:trPr>
          <w:trHeight w:val="1201"/>
        </w:trPr>
        <w:tc>
          <w:tcPr>
            <w:tcW w:w="1713" w:type="dxa"/>
          </w:tcPr>
          <w:p w:rsidR="00F52D27" w:rsidRPr="007F238A" w:rsidRDefault="00F52D27" w:rsidP="00F52D27">
            <w:pPr>
              <w:pStyle w:val="TableParagraph"/>
              <w:spacing w:line="276" w:lineRule="auto"/>
              <w:ind w:left="107" w:right="242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color w:val="000000" w:themeColor="text1"/>
                <w:sz w:val="24"/>
                <w:szCs w:val="24"/>
                <w:lang w:val="ro-RO"/>
              </w:rPr>
              <w:t>Compe-</w:t>
            </w:r>
            <w:r w:rsidRPr="007F238A">
              <w:rPr>
                <w:b/>
                <w:color w:val="000000" w:themeColor="text1"/>
                <w:spacing w:val="-47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b/>
                <w:color w:val="000000" w:themeColor="text1"/>
                <w:sz w:val="24"/>
                <w:szCs w:val="24"/>
                <w:lang w:val="ro-RO"/>
              </w:rPr>
              <w:t>tenţele</w:t>
            </w:r>
            <w:r w:rsidRPr="007F238A">
              <w:rPr>
                <w:b/>
                <w:color w:val="000000" w:themeColor="text1"/>
                <w:spacing w:val="1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b/>
                <w:color w:val="000000" w:themeColor="text1"/>
                <w:spacing w:val="-1"/>
                <w:sz w:val="24"/>
                <w:szCs w:val="24"/>
                <w:lang w:val="ro-RO"/>
              </w:rPr>
              <w:t>obţinute</w:t>
            </w:r>
          </w:p>
        </w:tc>
        <w:tc>
          <w:tcPr>
            <w:tcW w:w="8884" w:type="dxa"/>
            <w:gridSpan w:val="6"/>
          </w:tcPr>
          <w:p w:rsidR="007F238A" w:rsidRPr="007F238A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CP 1. Utilizarea cunoștințelor de specializare pentru a analiza crit</w:t>
            </w:r>
            <w:r w:rsidR="00616CBA" w:rsidRPr="007F238A">
              <w:rPr>
                <w:color w:val="000000" w:themeColor="text1"/>
                <w:sz w:val="24"/>
                <w:szCs w:val="24"/>
                <w:lang w:val="ro-RO"/>
              </w:rPr>
              <w:t>ic, a evalua şi a sintetiza</w:t>
            </w:r>
          </w:p>
          <w:p w:rsidR="008F2201" w:rsidRPr="007F238A" w:rsidRDefault="007F238A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N</w:t>
            </w:r>
            <w:r w:rsidR="00616CBA" w:rsidRPr="007F238A">
              <w:rPr>
                <w:color w:val="000000" w:themeColor="text1"/>
                <w:sz w:val="24"/>
                <w:szCs w:val="24"/>
                <w:lang w:val="ro-RO"/>
              </w:rPr>
              <w:t>oi</w:t>
            </w: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8F2201" w:rsidRPr="007F238A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CP 5. Analiz</w:t>
            </w:r>
            <w:r w:rsidR="00AC6BDE" w:rsidRPr="007F238A">
              <w:rPr>
                <w:color w:val="000000" w:themeColor="text1"/>
                <w:sz w:val="24"/>
                <w:szCs w:val="24"/>
                <w:lang w:val="ro-RO"/>
              </w:rPr>
              <w:t>a critică a noilor concepte, resurse</w:t>
            </w:r>
            <w:r w:rsidR="007F238A"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 și</w:t>
            </w:r>
            <w:r w:rsidR="00AC6BDE"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 publicații în </w:t>
            </w:r>
            <w:r w:rsidR="007F238A" w:rsidRPr="007F238A">
              <w:rPr>
                <w:color w:val="000000" w:themeColor="text1"/>
                <w:sz w:val="24"/>
                <w:szCs w:val="24"/>
                <w:lang w:val="ro-RO"/>
              </w:rPr>
              <w:t>dreptul afacerilor.</w:t>
            </w:r>
          </w:p>
          <w:p w:rsidR="008F2201" w:rsidRPr="007F238A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CP 6. Aplicarea metodelor specifice de cercetare științifică.</w:t>
            </w:r>
          </w:p>
          <w:p w:rsidR="008F2201" w:rsidRPr="007F238A" w:rsidRDefault="008F2201" w:rsidP="008F2201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CP 7. Integrarea cunoștințelor din domenii noi sau interdisciplinare pentru a r</w:t>
            </w:r>
            <w:r w:rsidR="00AC6BDE" w:rsidRPr="007F238A">
              <w:rPr>
                <w:color w:val="000000" w:themeColor="text1"/>
                <w:sz w:val="24"/>
                <w:szCs w:val="24"/>
                <w:lang w:val="ro-RO"/>
              </w:rPr>
              <w:t>ealiza diagnosticul problemelor existente și necesare a fi soluționate</w:t>
            </w:r>
          </w:p>
          <w:p w:rsidR="00F52D27" w:rsidRPr="007F238A" w:rsidRDefault="008F2201" w:rsidP="00AC6BDE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CP 12. Promovarea, în context profesional și în afara lui, a celor mai noi re</w:t>
            </w:r>
            <w:r w:rsidR="00AC6BDE" w:rsidRPr="007F238A">
              <w:rPr>
                <w:color w:val="000000" w:themeColor="text1"/>
                <w:sz w:val="24"/>
                <w:szCs w:val="24"/>
                <w:lang w:val="ro-RO"/>
              </w:rPr>
              <w:t>alizări științifice în domeniu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l dreptului afacerilor.</w:t>
            </w:r>
          </w:p>
        </w:tc>
      </w:tr>
      <w:tr w:rsidR="00374E38" w:rsidRPr="007F238A" w:rsidTr="00492BE2">
        <w:trPr>
          <w:trHeight w:val="1075"/>
        </w:trPr>
        <w:tc>
          <w:tcPr>
            <w:tcW w:w="1713" w:type="dxa"/>
          </w:tcPr>
          <w:p w:rsidR="003D5182" w:rsidRPr="007F238A" w:rsidRDefault="003D5182" w:rsidP="007F238A">
            <w:pPr>
              <w:pStyle w:val="TableParagraph"/>
              <w:spacing w:line="278" w:lineRule="auto"/>
              <w:ind w:left="107" w:right="90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color w:val="000000" w:themeColor="text1"/>
                <w:sz w:val="24"/>
                <w:szCs w:val="24"/>
                <w:lang w:val="ro-RO"/>
              </w:rPr>
              <w:t>Conţinutul</w:t>
            </w:r>
            <w:r w:rsidRPr="007F238A">
              <w:rPr>
                <w:b/>
                <w:color w:val="000000" w:themeColor="text1"/>
                <w:spacing w:val="1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b/>
                <w:color w:val="000000" w:themeColor="text1"/>
                <w:spacing w:val="-1"/>
                <w:sz w:val="24"/>
                <w:szCs w:val="24"/>
                <w:lang w:val="ro-RO"/>
              </w:rPr>
              <w:t>disciplinei</w:t>
            </w:r>
          </w:p>
        </w:tc>
        <w:tc>
          <w:tcPr>
            <w:tcW w:w="8884" w:type="dxa"/>
            <w:gridSpan w:val="6"/>
          </w:tcPr>
          <w:p w:rsidR="00694F2A" w:rsidRPr="007F238A" w:rsidRDefault="00694F2A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Baze de date și resurse de învățare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694F2A" w:rsidRPr="007F238A" w:rsidRDefault="00694F2A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Motoare de căutare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87464D" w:rsidRPr="007F238A" w:rsidRDefault="0087464D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Analiza cri</w:t>
            </w:r>
            <w:r w:rsidR="00EE717E" w:rsidRPr="007F238A">
              <w:rPr>
                <w:color w:val="000000" w:themeColor="text1"/>
                <w:sz w:val="24"/>
                <w:szCs w:val="24"/>
                <w:lang w:val="ro-RO"/>
              </w:rPr>
              <w:t>tică a resurselor bibliografice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87464D" w:rsidRPr="007F238A" w:rsidRDefault="0087464D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Interpretarea textelor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87464D" w:rsidRPr="007F238A" w:rsidRDefault="00B77223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Identificarea perspectivelor de abordare contradictorie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B77223" w:rsidRPr="007F238A" w:rsidRDefault="00B77223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Evaluarea </w:t>
            </w:r>
            <w:r w:rsidR="00694F2A" w:rsidRPr="007F238A">
              <w:rPr>
                <w:color w:val="000000" w:themeColor="text1"/>
                <w:sz w:val="24"/>
                <w:szCs w:val="24"/>
                <w:lang w:val="ro-RO"/>
              </w:rPr>
              <w:t>retrospectivă și prospectivă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B77223" w:rsidRPr="007F238A" w:rsidRDefault="00FC7544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Gestionarea timpului în cercetare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</w:p>
          <w:p w:rsidR="003D5182" w:rsidRPr="007F238A" w:rsidRDefault="00FC7544" w:rsidP="00374E38">
            <w:pPr>
              <w:pStyle w:val="TableParagraph"/>
              <w:numPr>
                <w:ilvl w:val="0"/>
                <w:numId w:val="2"/>
              </w:numPr>
              <w:tabs>
                <w:tab w:val="left" w:pos="109"/>
                <w:tab w:val="left" w:pos="360"/>
              </w:tabs>
              <w:spacing w:line="276" w:lineRule="auto"/>
              <w:ind w:left="76" w:right="79" w:firstLine="0"/>
              <w:rPr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color w:val="000000" w:themeColor="text1"/>
                <w:sz w:val="24"/>
                <w:szCs w:val="24"/>
                <w:lang w:val="ro-RO"/>
              </w:rPr>
              <w:t>Sisteme și protocoale de citare</w:t>
            </w:r>
            <w:r w:rsidR="007F238A">
              <w:rPr>
                <w:color w:val="000000" w:themeColor="text1"/>
                <w:sz w:val="24"/>
                <w:szCs w:val="24"/>
                <w:lang w:val="ro-RO"/>
              </w:rPr>
              <w:t>.</w:t>
            </w:r>
            <w:r w:rsidR="003D5182" w:rsidRPr="007F238A">
              <w:rPr>
                <w:color w:val="000000" w:themeColor="text1"/>
                <w:sz w:val="24"/>
                <w:szCs w:val="24"/>
                <w:lang w:val="ro-RO"/>
              </w:rPr>
              <w:t xml:space="preserve"> </w:t>
            </w:r>
          </w:p>
        </w:tc>
      </w:tr>
      <w:tr w:rsidR="00D10CBF" w:rsidRPr="007F238A" w:rsidTr="00492BE2">
        <w:trPr>
          <w:trHeight w:val="553"/>
        </w:trPr>
        <w:tc>
          <w:tcPr>
            <w:tcW w:w="1713" w:type="dxa"/>
          </w:tcPr>
          <w:p w:rsidR="003D5182" w:rsidRPr="007F238A" w:rsidRDefault="003D5182" w:rsidP="007F238A">
            <w:pPr>
              <w:pStyle w:val="TableParagraph"/>
              <w:spacing w:line="278" w:lineRule="auto"/>
              <w:ind w:left="107" w:right="142"/>
              <w:rPr>
                <w:b/>
                <w:color w:val="000000" w:themeColor="text1"/>
                <w:sz w:val="24"/>
                <w:szCs w:val="24"/>
                <w:lang w:val="ro-RO"/>
              </w:rPr>
            </w:pPr>
            <w:r w:rsidRPr="007F238A">
              <w:rPr>
                <w:b/>
                <w:color w:val="000000" w:themeColor="text1"/>
                <w:sz w:val="24"/>
                <w:szCs w:val="24"/>
                <w:lang w:val="ro-RO"/>
              </w:rPr>
              <w:t>Bibliografia</w:t>
            </w:r>
            <w:r w:rsidRPr="007F238A">
              <w:rPr>
                <w:b/>
                <w:color w:val="000000" w:themeColor="text1"/>
                <w:spacing w:val="1"/>
                <w:sz w:val="24"/>
                <w:szCs w:val="24"/>
                <w:lang w:val="ro-RO"/>
              </w:rPr>
              <w:t xml:space="preserve"> </w:t>
            </w:r>
            <w:r w:rsidRPr="007F238A">
              <w:rPr>
                <w:b/>
                <w:color w:val="000000" w:themeColor="text1"/>
                <w:spacing w:val="-1"/>
                <w:sz w:val="24"/>
                <w:szCs w:val="24"/>
                <w:lang w:val="ro-RO"/>
              </w:rPr>
              <w:t>minimală</w:t>
            </w:r>
          </w:p>
        </w:tc>
        <w:tc>
          <w:tcPr>
            <w:tcW w:w="8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38A" w:rsidRPr="0071176F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fr-FR"/>
              </w:rPr>
            </w:pPr>
            <w:r w:rsidRPr="0071176F">
              <w:rPr>
                <w:rFonts w:ascii="Times New Roman" w:hAnsi="Times New Roman"/>
                <w:sz w:val="24"/>
                <w:lang w:val="fr-FR"/>
              </w:rPr>
              <w:t>CĂRPENARU, STANCIU. Tratat de drept comercial român, Editura Universul Juridic, Bucureşti, 2016, 839 p.</w:t>
            </w:r>
          </w:p>
          <w:p w:rsidR="007F238A" w:rsidRPr="0071176F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fr-FR"/>
              </w:rPr>
            </w:pPr>
            <w:r w:rsidRPr="0071176F">
              <w:rPr>
                <w:rFonts w:ascii="Times New Roman" w:hAnsi="Times New Roman"/>
                <w:caps/>
                <w:sz w:val="24"/>
                <w:lang w:val="fr-FR"/>
              </w:rPr>
              <w:t>Cuznețov, Alexandru.VLAICU VLAD</w:t>
            </w:r>
            <w:r w:rsidRPr="0071176F">
              <w:rPr>
                <w:rFonts w:ascii="Times New Roman" w:hAnsi="Times New Roman"/>
                <w:sz w:val="24"/>
                <w:lang w:val="fr-FR"/>
              </w:rPr>
              <w:t>. Curs universitar Dreptul Afacerilor, Chișinău, 2020.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71176F">
              <w:rPr>
                <w:rFonts w:ascii="Times New Roman" w:hAnsi="Times New Roman"/>
                <w:sz w:val="24"/>
                <w:lang w:val="fr-FR"/>
              </w:rPr>
              <w:t xml:space="preserve">ROŞCA NICOLAE. BAIEŞ, SERGIU. Dreptul afacerilor.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2021, 364 p.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ROȘCA NICOLAE.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Constituirea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societăților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în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Republica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Moldova.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Chișinău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2017, 184 p. 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ROŞCA NICOLAE. BAIEŞ, SERGIU.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Dreptul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afacerilor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2011, 576 p.</w:t>
            </w:r>
          </w:p>
          <w:p w:rsidR="007F238A" w:rsidRPr="0011531E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tabs>
                <w:tab w:val="left" w:pos="284"/>
              </w:tabs>
              <w:snapToGrid w:val="0"/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r w:rsidRPr="0011531E">
              <w:rPr>
                <w:rFonts w:ascii="Times New Roman" w:hAnsi="Times New Roman"/>
                <w:sz w:val="24"/>
              </w:rPr>
              <w:tab/>
              <w:t xml:space="preserve">NICOLAE ROŞCA, SERGIU BAIEŞ, OLGA COJOCARU,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Comentariu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teoretico-practic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la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Legea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nr.135/2007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privind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societăţile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cu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răspundere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limitată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2009, 160 p.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ROŞCA, NICOLAE. BAIEŞ, SERGIU. HÂNCU VICTORIA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Dreptul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afacerilor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(scheme).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2013.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  ROŞCA NICOLAE. BAIEŞ, SERGIU.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Dreptul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afacerilor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Vol. I.,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2004, 453 p.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lastRenderedPageBreak/>
              <w:tab/>
              <w:t xml:space="preserve">ROŞCA NICOLAE. BAIEŞ, SERGIU.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Dreptul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afacerilor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Vol. II.,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2006, 431 p.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Comentariu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la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Codul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civil al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Republicii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Moldova,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volumul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I,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2006. 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CHIRIAC, ANDREI.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Aspecte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istorico-teoretice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persoanei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juridice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în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legislaţia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Republicii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Moldova. Ed.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Cartdidact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2001, 175p.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360"/>
                <w:tab w:val="left" w:pos="851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Lazăr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Tudor.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Societatea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persoană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juridică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în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economia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de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piaţă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Chişinău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2000. </w:t>
            </w:r>
          </w:p>
          <w:p w:rsidR="007F238A" w:rsidRPr="0011531E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CĂRPENARU, STANCIU. PIPERA,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Gh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DAVID, S.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Legea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societăților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Comentariu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pe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articole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Ediția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5. Ed. ALL BECK,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2016, 938 p. </w:t>
            </w:r>
          </w:p>
          <w:p w:rsidR="007F238A" w:rsidRPr="0011531E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Vasile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Nemeș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Drept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Ediția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a 3-a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revăzută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și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adăugită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Editura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Hamangiu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București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2018.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</w:r>
            <w:r w:rsidRPr="0071176F">
              <w:rPr>
                <w:rFonts w:ascii="Times New Roman" w:hAnsi="Times New Roman"/>
                <w:sz w:val="24"/>
                <w:lang w:val="fr-FR"/>
              </w:rPr>
              <w:t xml:space="preserve">GEROTA, D. D. Curs de societăţi comerciale.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1928. 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tabs>
                <w:tab w:val="clear" w:pos="708"/>
                <w:tab w:val="left" w:pos="709"/>
              </w:tabs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ab/>
              <w:t xml:space="preserve">GEORGESCU, I. L. Drept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român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Vol.I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şi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II. Ed. “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Soces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&amp;Co SAP”,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1947. </w:t>
            </w:r>
          </w:p>
          <w:p w:rsidR="007F238A" w:rsidRPr="0071176F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fr-FR"/>
              </w:rPr>
            </w:pPr>
            <w:r w:rsidRPr="0071176F">
              <w:rPr>
                <w:rFonts w:ascii="Times New Roman" w:hAnsi="Times New Roman"/>
                <w:sz w:val="24"/>
                <w:lang w:val="fr-FR"/>
              </w:rPr>
              <w:t xml:space="preserve">   Guyon Y. </w:t>
            </w:r>
            <w:r w:rsidRPr="0071176F">
              <w:rPr>
                <w:rFonts w:ascii="Times New Roman" w:hAnsi="Times New Roman"/>
                <w:iCs/>
                <w:sz w:val="24"/>
                <w:lang w:val="fr-FR"/>
              </w:rPr>
              <w:t>Droit des affaires</w:t>
            </w:r>
            <w:r w:rsidRPr="0071176F">
              <w:rPr>
                <w:rFonts w:ascii="Times New Roman" w:hAnsi="Times New Roman"/>
                <w:sz w:val="24"/>
                <w:lang w:val="fr-FR"/>
              </w:rPr>
              <w:t xml:space="preserve">, Tome 2, 7- ieme edition, Paris, Economica, 1999. </w:t>
            </w:r>
          </w:p>
          <w:p w:rsidR="007F238A" w:rsidRPr="0011531E" w:rsidRDefault="007F238A" w:rsidP="007F238A">
            <w:pPr>
              <w:pStyle w:val="level1"/>
              <w:widowControl/>
              <w:numPr>
                <w:ilvl w:val="0"/>
                <w:numId w:val="8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71176F">
              <w:rPr>
                <w:rFonts w:ascii="Times New Roman" w:hAnsi="Times New Roman"/>
                <w:sz w:val="24"/>
                <w:lang w:val="fr-FR"/>
              </w:rPr>
              <w:tab/>
            </w:r>
            <w:r w:rsidRPr="0011531E">
              <w:rPr>
                <w:rFonts w:ascii="Times New Roman" w:hAnsi="Times New Roman"/>
                <w:sz w:val="24"/>
              </w:rPr>
              <w:t xml:space="preserve">TURCU, ION.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Teoria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şi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practica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dreptului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Vol. I, II, Ed. Lumina Lex,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1998, 503 p.</w:t>
            </w:r>
          </w:p>
          <w:p w:rsidR="007F238A" w:rsidRPr="0011531E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SĂULEANU LUCIAN.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Societăţile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Studii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Universul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Juridic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Bucureşti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, 2012. 327 p.</w:t>
            </w:r>
          </w:p>
          <w:p w:rsidR="007F238A" w:rsidRPr="0011531E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</w:rPr>
            </w:pPr>
            <w:r w:rsidRPr="0011531E">
              <w:rPr>
                <w:rFonts w:ascii="Times New Roman" w:hAnsi="Times New Roman"/>
                <w:sz w:val="24"/>
              </w:rPr>
              <w:t xml:space="preserve">  STÂRC-MECLEJAN FLAMINA.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Votul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asociaților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în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societățile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comerciale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Reglementare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Doctrină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Jurisprudență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Editura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 C.H. Beck.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București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 xml:space="preserve">, 2011, 421 </w:t>
            </w:r>
            <w:proofErr w:type="spellStart"/>
            <w:r w:rsidRPr="0011531E">
              <w:rPr>
                <w:rFonts w:ascii="Times New Roman" w:hAnsi="Times New Roman"/>
                <w:sz w:val="24"/>
              </w:rPr>
              <w:t>pagini</w:t>
            </w:r>
            <w:proofErr w:type="spellEnd"/>
            <w:r w:rsidRPr="0011531E">
              <w:rPr>
                <w:rFonts w:ascii="Times New Roman" w:hAnsi="Times New Roman"/>
                <w:sz w:val="24"/>
              </w:rPr>
              <w:t>.</w:t>
            </w:r>
          </w:p>
          <w:p w:rsidR="007F238A" w:rsidRPr="007F238A" w:rsidRDefault="007F238A" w:rsidP="007F238A">
            <w:pPr>
              <w:pStyle w:val="level1"/>
              <w:keepLines/>
              <w:widowControl/>
              <w:numPr>
                <w:ilvl w:val="0"/>
                <w:numId w:val="8"/>
              </w:numPr>
              <w:spacing w:line="100" w:lineRule="atLeast"/>
              <w:ind w:right="18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7F238A">
              <w:rPr>
                <w:rFonts w:ascii="Times New Roman" w:hAnsi="Times New Roman"/>
                <w:sz w:val="24"/>
                <w:lang w:val="ru-RU"/>
              </w:rPr>
              <w:t xml:space="preserve">  ШИШКА Р.Б.,  и др.,  Предпринимательское право,  Украины Харьков, 2001, с. 622.</w:t>
            </w:r>
          </w:p>
          <w:p w:rsidR="003C65F4" w:rsidRPr="007F238A" w:rsidRDefault="007F238A" w:rsidP="007F238A">
            <w:pPr>
              <w:widowControl/>
              <w:numPr>
                <w:ilvl w:val="0"/>
                <w:numId w:val="8"/>
              </w:numPr>
              <w:shd w:val="clear" w:color="auto" w:fill="FFFFFF"/>
              <w:autoSpaceDE/>
              <w:autoSpaceDN/>
              <w:jc w:val="both"/>
              <w:rPr>
                <w:color w:val="000000" w:themeColor="text1"/>
                <w:sz w:val="24"/>
                <w:szCs w:val="24"/>
                <w:lang w:val="ro-RO"/>
              </w:rPr>
            </w:pPr>
            <w:r w:rsidRPr="0011531E">
              <w:rPr>
                <w:sz w:val="24"/>
                <w:lang w:val="ro-RO"/>
              </w:rPr>
              <w:t xml:space="preserve">  ПОПОНДОПУЛО В.Ф. Коммерческое (предпринимательское) право, Издательство Проспект, 2016 (608 стр).</w:t>
            </w:r>
          </w:p>
        </w:tc>
      </w:tr>
    </w:tbl>
    <w:p w:rsidR="003D5182" w:rsidRPr="007F238A" w:rsidRDefault="003D5182" w:rsidP="003D5182">
      <w:pPr>
        <w:rPr>
          <w:color w:val="000000" w:themeColor="text1"/>
          <w:sz w:val="24"/>
          <w:szCs w:val="24"/>
        </w:rPr>
      </w:pPr>
    </w:p>
    <w:p w:rsidR="00572B09" w:rsidRPr="007F238A" w:rsidRDefault="00572B09">
      <w:pPr>
        <w:rPr>
          <w:color w:val="000000" w:themeColor="text1"/>
          <w:sz w:val="24"/>
          <w:szCs w:val="24"/>
        </w:rPr>
      </w:pPr>
    </w:p>
    <w:sectPr w:rsidR="00572B09" w:rsidRPr="007F238A" w:rsidSect="0070521F">
      <w:type w:val="continuous"/>
      <w:pgSz w:w="11910" w:h="16840"/>
      <w:pgMar w:top="480" w:right="580" w:bottom="426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23725"/>
    <w:multiLevelType w:val="hybridMultilevel"/>
    <w:tmpl w:val="8B54AB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A3181C"/>
    <w:multiLevelType w:val="multilevel"/>
    <w:tmpl w:val="58B44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6214E2"/>
    <w:multiLevelType w:val="hybridMultilevel"/>
    <w:tmpl w:val="AFA00260"/>
    <w:lvl w:ilvl="0" w:tplc="97F41BCC">
      <w:start w:val="1"/>
      <w:numFmt w:val="decimal"/>
      <w:lvlText w:val="%1."/>
      <w:lvlJc w:val="left"/>
      <w:pPr>
        <w:ind w:left="426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3" w15:restartNumberingAfterBreak="0">
    <w:nsid w:val="33A324BB"/>
    <w:multiLevelType w:val="hybridMultilevel"/>
    <w:tmpl w:val="CBC03CC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A7E83"/>
    <w:multiLevelType w:val="hybridMultilevel"/>
    <w:tmpl w:val="F22652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F01AE4"/>
    <w:multiLevelType w:val="hybridMultilevel"/>
    <w:tmpl w:val="BF3E686C"/>
    <w:lvl w:ilvl="0" w:tplc="0409000F">
      <w:start w:val="1"/>
      <w:numFmt w:val="decimal"/>
      <w:lvlText w:val="%1."/>
      <w:lvlJc w:val="left"/>
      <w:pPr>
        <w:ind w:left="426" w:hanging="284"/>
      </w:pPr>
      <w:rPr>
        <w:rFonts w:hint="default"/>
        <w:spacing w:val="0"/>
        <w:w w:val="99"/>
        <w:sz w:val="20"/>
        <w:szCs w:val="20"/>
        <w:lang w:val="ro-RO" w:eastAsia="en-US" w:bidi="ar-SA"/>
      </w:rPr>
    </w:lvl>
    <w:lvl w:ilvl="1" w:tplc="B828680C">
      <w:numFmt w:val="bullet"/>
      <w:lvlText w:val="•"/>
      <w:lvlJc w:val="left"/>
      <w:pPr>
        <w:ind w:left="1328" w:hanging="284"/>
      </w:pPr>
      <w:rPr>
        <w:rFonts w:hint="default"/>
        <w:lang w:val="ro-RO" w:eastAsia="en-US" w:bidi="ar-SA"/>
      </w:rPr>
    </w:lvl>
    <w:lvl w:ilvl="2" w:tplc="19CC09DA">
      <w:numFmt w:val="bullet"/>
      <w:lvlText w:val="•"/>
      <w:lvlJc w:val="left"/>
      <w:pPr>
        <w:ind w:left="2236" w:hanging="284"/>
      </w:pPr>
      <w:rPr>
        <w:rFonts w:hint="default"/>
        <w:lang w:val="ro-RO" w:eastAsia="en-US" w:bidi="ar-SA"/>
      </w:rPr>
    </w:lvl>
    <w:lvl w:ilvl="3" w:tplc="69822DAE">
      <w:numFmt w:val="bullet"/>
      <w:lvlText w:val="•"/>
      <w:lvlJc w:val="left"/>
      <w:pPr>
        <w:ind w:left="3145" w:hanging="284"/>
      </w:pPr>
      <w:rPr>
        <w:rFonts w:hint="default"/>
        <w:lang w:val="ro-RO" w:eastAsia="en-US" w:bidi="ar-SA"/>
      </w:rPr>
    </w:lvl>
    <w:lvl w:ilvl="4" w:tplc="C1C432EC">
      <w:numFmt w:val="bullet"/>
      <w:lvlText w:val="•"/>
      <w:lvlJc w:val="left"/>
      <w:pPr>
        <w:ind w:left="4053" w:hanging="284"/>
      </w:pPr>
      <w:rPr>
        <w:rFonts w:hint="default"/>
        <w:lang w:val="ro-RO" w:eastAsia="en-US" w:bidi="ar-SA"/>
      </w:rPr>
    </w:lvl>
    <w:lvl w:ilvl="5" w:tplc="132CDBFE">
      <w:numFmt w:val="bullet"/>
      <w:lvlText w:val="•"/>
      <w:lvlJc w:val="left"/>
      <w:pPr>
        <w:ind w:left="4962" w:hanging="284"/>
      </w:pPr>
      <w:rPr>
        <w:rFonts w:hint="default"/>
        <w:lang w:val="ro-RO" w:eastAsia="en-US" w:bidi="ar-SA"/>
      </w:rPr>
    </w:lvl>
    <w:lvl w:ilvl="6" w:tplc="5714129A">
      <w:numFmt w:val="bullet"/>
      <w:lvlText w:val="•"/>
      <w:lvlJc w:val="left"/>
      <w:pPr>
        <w:ind w:left="5870" w:hanging="284"/>
      </w:pPr>
      <w:rPr>
        <w:rFonts w:hint="default"/>
        <w:lang w:val="ro-RO" w:eastAsia="en-US" w:bidi="ar-SA"/>
      </w:rPr>
    </w:lvl>
    <w:lvl w:ilvl="7" w:tplc="1902B09E">
      <w:numFmt w:val="bullet"/>
      <w:lvlText w:val="•"/>
      <w:lvlJc w:val="left"/>
      <w:pPr>
        <w:ind w:left="6778" w:hanging="284"/>
      </w:pPr>
      <w:rPr>
        <w:rFonts w:hint="default"/>
        <w:lang w:val="ro-RO" w:eastAsia="en-US" w:bidi="ar-SA"/>
      </w:rPr>
    </w:lvl>
    <w:lvl w:ilvl="8" w:tplc="4BE85204">
      <w:numFmt w:val="bullet"/>
      <w:lvlText w:val="•"/>
      <w:lvlJc w:val="left"/>
      <w:pPr>
        <w:ind w:left="7687" w:hanging="284"/>
      </w:pPr>
      <w:rPr>
        <w:rFonts w:hint="default"/>
        <w:lang w:val="ro-RO" w:eastAsia="en-US" w:bidi="ar-SA"/>
      </w:rPr>
    </w:lvl>
  </w:abstractNum>
  <w:abstractNum w:abstractNumId="6" w15:restartNumberingAfterBreak="0">
    <w:nsid w:val="64AF5DEB"/>
    <w:multiLevelType w:val="hybridMultilevel"/>
    <w:tmpl w:val="B4AA6C56"/>
    <w:lvl w:ilvl="0" w:tplc="CBDE95CC">
      <w:start w:val="1"/>
      <w:numFmt w:val="decimal"/>
      <w:lvlText w:val="%1."/>
      <w:lvlJc w:val="left"/>
      <w:pPr>
        <w:ind w:left="36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791B98"/>
    <w:multiLevelType w:val="hybridMultilevel"/>
    <w:tmpl w:val="5474423E"/>
    <w:lvl w:ilvl="0" w:tplc="04180001">
      <w:start w:val="1"/>
      <w:numFmt w:val="bullet"/>
      <w:lvlText w:val=""/>
      <w:lvlJc w:val="left"/>
      <w:pPr>
        <w:ind w:left="426" w:hanging="317"/>
      </w:pPr>
      <w:rPr>
        <w:rFonts w:ascii="Symbol" w:hAnsi="Symbol" w:hint="default"/>
        <w:spacing w:val="0"/>
        <w:w w:val="99"/>
        <w:sz w:val="20"/>
        <w:szCs w:val="20"/>
        <w:lang w:val="ro-RO" w:eastAsia="en-US" w:bidi="ar-SA"/>
      </w:rPr>
    </w:lvl>
    <w:lvl w:ilvl="1" w:tplc="F4064006">
      <w:numFmt w:val="bullet"/>
      <w:lvlText w:val="•"/>
      <w:lvlJc w:val="left"/>
      <w:pPr>
        <w:ind w:left="1328" w:hanging="317"/>
      </w:pPr>
      <w:rPr>
        <w:rFonts w:hint="default"/>
        <w:lang w:val="ro-RO" w:eastAsia="en-US" w:bidi="ar-SA"/>
      </w:rPr>
    </w:lvl>
    <w:lvl w:ilvl="2" w:tplc="7278F132">
      <w:numFmt w:val="bullet"/>
      <w:lvlText w:val="•"/>
      <w:lvlJc w:val="left"/>
      <w:pPr>
        <w:ind w:left="2236" w:hanging="317"/>
      </w:pPr>
      <w:rPr>
        <w:rFonts w:hint="default"/>
        <w:lang w:val="ro-RO" w:eastAsia="en-US" w:bidi="ar-SA"/>
      </w:rPr>
    </w:lvl>
    <w:lvl w:ilvl="3" w:tplc="96A01008">
      <w:numFmt w:val="bullet"/>
      <w:lvlText w:val="•"/>
      <w:lvlJc w:val="left"/>
      <w:pPr>
        <w:ind w:left="3145" w:hanging="317"/>
      </w:pPr>
      <w:rPr>
        <w:rFonts w:hint="default"/>
        <w:lang w:val="ro-RO" w:eastAsia="en-US" w:bidi="ar-SA"/>
      </w:rPr>
    </w:lvl>
    <w:lvl w:ilvl="4" w:tplc="47701A8E">
      <w:numFmt w:val="bullet"/>
      <w:lvlText w:val="•"/>
      <w:lvlJc w:val="left"/>
      <w:pPr>
        <w:ind w:left="4053" w:hanging="317"/>
      </w:pPr>
      <w:rPr>
        <w:rFonts w:hint="default"/>
        <w:lang w:val="ro-RO" w:eastAsia="en-US" w:bidi="ar-SA"/>
      </w:rPr>
    </w:lvl>
    <w:lvl w:ilvl="5" w:tplc="3CFC01D4">
      <w:numFmt w:val="bullet"/>
      <w:lvlText w:val="•"/>
      <w:lvlJc w:val="left"/>
      <w:pPr>
        <w:ind w:left="4962" w:hanging="317"/>
      </w:pPr>
      <w:rPr>
        <w:rFonts w:hint="default"/>
        <w:lang w:val="ro-RO" w:eastAsia="en-US" w:bidi="ar-SA"/>
      </w:rPr>
    </w:lvl>
    <w:lvl w:ilvl="6" w:tplc="62944D50">
      <w:numFmt w:val="bullet"/>
      <w:lvlText w:val="•"/>
      <w:lvlJc w:val="left"/>
      <w:pPr>
        <w:ind w:left="5870" w:hanging="317"/>
      </w:pPr>
      <w:rPr>
        <w:rFonts w:hint="default"/>
        <w:lang w:val="ro-RO" w:eastAsia="en-US" w:bidi="ar-SA"/>
      </w:rPr>
    </w:lvl>
    <w:lvl w:ilvl="7" w:tplc="4678F96A">
      <w:numFmt w:val="bullet"/>
      <w:lvlText w:val="•"/>
      <w:lvlJc w:val="left"/>
      <w:pPr>
        <w:ind w:left="6778" w:hanging="317"/>
      </w:pPr>
      <w:rPr>
        <w:rFonts w:hint="default"/>
        <w:lang w:val="ro-RO" w:eastAsia="en-US" w:bidi="ar-SA"/>
      </w:rPr>
    </w:lvl>
    <w:lvl w:ilvl="8" w:tplc="1BFAAD34">
      <w:numFmt w:val="bullet"/>
      <w:lvlText w:val="•"/>
      <w:lvlJc w:val="left"/>
      <w:pPr>
        <w:ind w:left="7687" w:hanging="317"/>
      </w:pPr>
      <w:rPr>
        <w:rFonts w:hint="default"/>
        <w:lang w:val="ro-RO" w:eastAsia="en-US" w:bidi="ar-SA"/>
      </w:rPr>
    </w:lvl>
  </w:abstractNum>
  <w:abstractNum w:abstractNumId="8" w15:restartNumberingAfterBreak="0">
    <w:nsid w:val="6BF263C1"/>
    <w:multiLevelType w:val="hybridMultilevel"/>
    <w:tmpl w:val="F4341EF2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9AA"/>
    <w:rsid w:val="0000350F"/>
    <w:rsid w:val="000752C0"/>
    <w:rsid w:val="000D226C"/>
    <w:rsid w:val="00104ADF"/>
    <w:rsid w:val="0010765C"/>
    <w:rsid w:val="001448BD"/>
    <w:rsid w:val="001804DD"/>
    <w:rsid w:val="00256348"/>
    <w:rsid w:val="002A7986"/>
    <w:rsid w:val="002F027F"/>
    <w:rsid w:val="00365C4B"/>
    <w:rsid w:val="00372BA1"/>
    <w:rsid w:val="0037408E"/>
    <w:rsid w:val="00374E38"/>
    <w:rsid w:val="00396FD8"/>
    <w:rsid w:val="003C65F4"/>
    <w:rsid w:val="003D27A6"/>
    <w:rsid w:val="003D5182"/>
    <w:rsid w:val="003F5653"/>
    <w:rsid w:val="00405517"/>
    <w:rsid w:val="00442717"/>
    <w:rsid w:val="00492BE2"/>
    <w:rsid w:val="004A3515"/>
    <w:rsid w:val="004E459A"/>
    <w:rsid w:val="00523FBB"/>
    <w:rsid w:val="00534852"/>
    <w:rsid w:val="005565A4"/>
    <w:rsid w:val="00572B09"/>
    <w:rsid w:val="00616CBA"/>
    <w:rsid w:val="00685B85"/>
    <w:rsid w:val="00694F2A"/>
    <w:rsid w:val="006A4FC0"/>
    <w:rsid w:val="0071176F"/>
    <w:rsid w:val="00791522"/>
    <w:rsid w:val="007F238A"/>
    <w:rsid w:val="00847781"/>
    <w:rsid w:val="0087464D"/>
    <w:rsid w:val="008A2C6E"/>
    <w:rsid w:val="008D4FF8"/>
    <w:rsid w:val="008F2201"/>
    <w:rsid w:val="00960C3C"/>
    <w:rsid w:val="00974373"/>
    <w:rsid w:val="00A066B6"/>
    <w:rsid w:val="00A30C47"/>
    <w:rsid w:val="00A44408"/>
    <w:rsid w:val="00AA5436"/>
    <w:rsid w:val="00AC6BDE"/>
    <w:rsid w:val="00B3731D"/>
    <w:rsid w:val="00B40597"/>
    <w:rsid w:val="00B77223"/>
    <w:rsid w:val="00B86098"/>
    <w:rsid w:val="00C949AA"/>
    <w:rsid w:val="00CA0355"/>
    <w:rsid w:val="00CB22E3"/>
    <w:rsid w:val="00CE3AE0"/>
    <w:rsid w:val="00D10CBF"/>
    <w:rsid w:val="00D3339F"/>
    <w:rsid w:val="00E157DC"/>
    <w:rsid w:val="00E31E85"/>
    <w:rsid w:val="00EA1CC9"/>
    <w:rsid w:val="00EB7C38"/>
    <w:rsid w:val="00EE69DF"/>
    <w:rsid w:val="00EE717E"/>
    <w:rsid w:val="00F14213"/>
    <w:rsid w:val="00F52D27"/>
    <w:rsid w:val="00FC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06F2CC-5310-4730-B36F-CBE0C9D62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7A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D5182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D5182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3D518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3D5182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3D518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3D5182"/>
    <w:pPr>
      <w:spacing w:before="1"/>
      <w:ind w:left="4177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3D518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3D5182"/>
    <w:pPr>
      <w:ind w:left="426"/>
    </w:pPr>
  </w:style>
  <w:style w:type="character" w:styleId="Hyperlink">
    <w:name w:val="Hyperlink"/>
    <w:uiPriority w:val="99"/>
    <w:rsid w:val="003D5182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D27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8477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84778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styleId="Emphasis">
    <w:name w:val="Emphasis"/>
    <w:basedOn w:val="DefaultParagraphFont"/>
    <w:uiPriority w:val="20"/>
    <w:qFormat/>
    <w:rsid w:val="00847781"/>
    <w:rPr>
      <w:i/>
      <w:iCs/>
    </w:rPr>
  </w:style>
  <w:style w:type="character" w:customStyle="1" w:styleId="apple-converted-space">
    <w:name w:val="apple-converted-space"/>
    <w:basedOn w:val="DefaultParagraphFont"/>
    <w:rsid w:val="00256348"/>
  </w:style>
  <w:style w:type="paragraph" w:customStyle="1" w:styleId="level1">
    <w:name w:val="_level1"/>
    <w:basedOn w:val="Normal"/>
    <w:rsid w:val="007F238A"/>
    <w:pPr>
      <w:tabs>
        <w:tab w:val="left" w:pos="36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autoSpaceDE/>
      <w:autoSpaceDN/>
      <w:ind w:left="360" w:hanging="360"/>
    </w:pPr>
    <w:rPr>
      <w:rFonts w:ascii="Arial" w:eastAsia="Lucida Sans Unicode" w:hAnsi="Arial"/>
      <w:kern w:val="1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6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Nina Ghilimutdinov</cp:lastModifiedBy>
  <cp:revision>4</cp:revision>
  <dcterms:created xsi:type="dcterms:W3CDTF">2025-07-01T08:27:00Z</dcterms:created>
  <dcterms:modified xsi:type="dcterms:W3CDTF">2025-07-01T11:06:00Z</dcterms:modified>
</cp:coreProperties>
</file>