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4345" w:rsidRPr="00B340AB" w:rsidRDefault="00FE4345" w:rsidP="00FE4345">
      <w:pPr>
        <w:pStyle w:val="Title"/>
        <w:rPr>
          <w:sz w:val="24"/>
          <w:szCs w:val="24"/>
        </w:rPr>
      </w:pPr>
      <w:r w:rsidRPr="00B340AB">
        <w:rPr>
          <w:sz w:val="24"/>
          <w:szCs w:val="24"/>
        </w:rPr>
        <w:t>FIȘA</w:t>
      </w:r>
      <w:r w:rsidRPr="00B340AB">
        <w:rPr>
          <w:spacing w:val="-16"/>
          <w:sz w:val="24"/>
          <w:szCs w:val="24"/>
        </w:rPr>
        <w:t xml:space="preserve"> </w:t>
      </w:r>
      <w:r w:rsidRPr="00B340AB">
        <w:rPr>
          <w:sz w:val="24"/>
          <w:szCs w:val="24"/>
        </w:rPr>
        <w:t>DISCIPLINEI</w:t>
      </w:r>
    </w:p>
    <w:p w:rsidR="00FE4345" w:rsidRPr="0095595B" w:rsidRDefault="00FE4345" w:rsidP="00FE4345">
      <w:pPr>
        <w:pStyle w:val="BodyText"/>
        <w:spacing w:before="68"/>
        <w:ind w:left="1169" w:right="267"/>
        <w:jc w:val="right"/>
        <w:rPr>
          <w:b w:val="0"/>
          <w:spacing w:val="-47"/>
          <w:sz w:val="24"/>
          <w:szCs w:val="24"/>
        </w:rPr>
      </w:pPr>
      <w:r w:rsidRPr="0095595B">
        <w:rPr>
          <w:sz w:val="24"/>
          <w:szCs w:val="24"/>
        </w:rPr>
        <w:t>Aprobat</w:t>
      </w:r>
      <w:r w:rsidRPr="0095595B">
        <w:rPr>
          <w:b w:val="0"/>
          <w:sz w:val="24"/>
          <w:szCs w:val="24"/>
        </w:rPr>
        <w:t>:</w:t>
      </w:r>
      <w:r w:rsidRPr="0095595B">
        <w:rPr>
          <w:b w:val="0"/>
          <w:spacing w:val="-47"/>
          <w:sz w:val="24"/>
          <w:szCs w:val="24"/>
        </w:rPr>
        <w:t xml:space="preserve">  </w:t>
      </w:r>
    </w:p>
    <w:p w:rsidR="00FE4345" w:rsidRPr="0095595B" w:rsidRDefault="00FE4345" w:rsidP="00FE4345">
      <w:pPr>
        <w:pStyle w:val="BodyText"/>
        <w:spacing w:before="68"/>
        <w:ind w:left="1169" w:right="267"/>
        <w:jc w:val="right"/>
        <w:rPr>
          <w:b w:val="0"/>
          <w:spacing w:val="1"/>
          <w:sz w:val="22"/>
          <w:szCs w:val="24"/>
        </w:rPr>
      </w:pPr>
      <w:r w:rsidRPr="0095595B">
        <w:rPr>
          <w:b w:val="0"/>
          <w:sz w:val="22"/>
          <w:szCs w:val="24"/>
        </w:rPr>
        <w:t>Consiliul</w:t>
      </w:r>
      <w:r w:rsidRPr="0095595B">
        <w:rPr>
          <w:b w:val="0"/>
          <w:spacing w:val="6"/>
          <w:sz w:val="22"/>
          <w:szCs w:val="24"/>
        </w:rPr>
        <w:t xml:space="preserve"> </w:t>
      </w:r>
      <w:r w:rsidRPr="0095595B">
        <w:rPr>
          <w:b w:val="0"/>
          <w:sz w:val="22"/>
          <w:szCs w:val="24"/>
        </w:rPr>
        <w:t>Științific al USM</w:t>
      </w:r>
      <w:r w:rsidRPr="0095595B">
        <w:rPr>
          <w:b w:val="0"/>
          <w:spacing w:val="1"/>
          <w:sz w:val="22"/>
          <w:szCs w:val="24"/>
        </w:rPr>
        <w:t xml:space="preserve"> </w:t>
      </w:r>
    </w:p>
    <w:p w:rsidR="00FE4345" w:rsidRPr="0095595B" w:rsidRDefault="00FE4345" w:rsidP="004F012E">
      <w:pPr>
        <w:pStyle w:val="BodyText"/>
        <w:spacing w:before="68"/>
        <w:ind w:left="1169" w:right="267"/>
        <w:jc w:val="right"/>
        <w:rPr>
          <w:b w:val="0"/>
          <w:sz w:val="22"/>
          <w:szCs w:val="24"/>
        </w:rPr>
      </w:pPr>
      <w:r w:rsidRPr="0095595B">
        <w:rPr>
          <w:b w:val="0"/>
          <w:sz w:val="22"/>
          <w:szCs w:val="24"/>
        </w:rPr>
        <w:t>Proces</w:t>
      </w:r>
      <w:r w:rsidRPr="0095595B">
        <w:rPr>
          <w:b w:val="0"/>
          <w:spacing w:val="-3"/>
          <w:sz w:val="22"/>
          <w:szCs w:val="24"/>
        </w:rPr>
        <w:t xml:space="preserve"> </w:t>
      </w:r>
      <w:r w:rsidRPr="0095595B">
        <w:rPr>
          <w:b w:val="0"/>
          <w:sz w:val="22"/>
          <w:szCs w:val="24"/>
        </w:rPr>
        <w:t>verbal</w:t>
      </w:r>
      <w:r w:rsidRPr="0095595B">
        <w:rPr>
          <w:b w:val="0"/>
          <w:spacing w:val="-3"/>
          <w:sz w:val="22"/>
          <w:szCs w:val="24"/>
        </w:rPr>
        <w:t xml:space="preserve"> </w:t>
      </w:r>
      <w:r w:rsidR="004F012E" w:rsidRPr="00B51BC0">
        <w:rPr>
          <w:b w:val="0"/>
          <w:sz w:val="22"/>
          <w:szCs w:val="24"/>
        </w:rPr>
        <w:t>nr.</w:t>
      </w:r>
      <w:r w:rsidR="004F012E" w:rsidRPr="00B51BC0">
        <w:rPr>
          <w:b w:val="0"/>
          <w:spacing w:val="1"/>
          <w:sz w:val="22"/>
          <w:szCs w:val="24"/>
        </w:rPr>
        <w:t xml:space="preserve"> </w:t>
      </w:r>
      <w:r w:rsidR="004F012E">
        <w:rPr>
          <w:b w:val="0"/>
          <w:spacing w:val="1"/>
          <w:sz w:val="22"/>
          <w:szCs w:val="24"/>
        </w:rPr>
        <w:t>1</w:t>
      </w:r>
      <w:r w:rsidR="004F012E" w:rsidRPr="00B51BC0">
        <w:rPr>
          <w:b w:val="0"/>
          <w:sz w:val="22"/>
          <w:szCs w:val="24"/>
        </w:rPr>
        <w:t xml:space="preserve"> din</w:t>
      </w:r>
      <w:r w:rsidR="004F012E" w:rsidRPr="00B51BC0">
        <w:rPr>
          <w:b w:val="0"/>
          <w:spacing w:val="-2"/>
          <w:sz w:val="22"/>
          <w:szCs w:val="24"/>
        </w:rPr>
        <w:t xml:space="preserve"> </w:t>
      </w:r>
      <w:r w:rsidR="004F012E">
        <w:rPr>
          <w:b w:val="0"/>
          <w:sz w:val="22"/>
          <w:szCs w:val="24"/>
        </w:rPr>
        <w:t>26.10.2021</w:t>
      </w:r>
    </w:p>
    <w:p w:rsidR="00FE4345" w:rsidRDefault="00FE4345" w:rsidP="00FE4345">
      <w:pPr>
        <w:ind w:firstLine="567"/>
        <w:jc w:val="center"/>
        <w:rPr>
          <w:b/>
          <w:caps/>
          <w:sz w:val="22"/>
          <w:szCs w:val="22"/>
          <w:lang w:val="ro-RO"/>
        </w:rPr>
      </w:pPr>
    </w:p>
    <w:p w:rsidR="00FE4345" w:rsidRDefault="00FE4345" w:rsidP="00FE4345">
      <w:pPr>
        <w:ind w:firstLine="567"/>
        <w:jc w:val="center"/>
        <w:rPr>
          <w:b/>
          <w:caps/>
          <w:sz w:val="22"/>
          <w:szCs w:val="22"/>
          <w:lang w:val="ro-RO"/>
        </w:rPr>
      </w:pPr>
    </w:p>
    <w:tbl>
      <w:tblPr>
        <w:tblStyle w:val="TableNormal1"/>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993"/>
        <w:gridCol w:w="554"/>
        <w:gridCol w:w="1431"/>
        <w:gridCol w:w="2078"/>
        <w:gridCol w:w="1162"/>
        <w:gridCol w:w="2004"/>
      </w:tblGrid>
      <w:tr w:rsidR="00FE4345" w:rsidRPr="00612C9E" w:rsidTr="00FE4345">
        <w:trPr>
          <w:trHeight w:val="400"/>
        </w:trPr>
        <w:tc>
          <w:tcPr>
            <w:tcW w:w="2694" w:type="dxa"/>
            <w:gridSpan w:val="2"/>
          </w:tcPr>
          <w:p w:rsidR="00FE4345" w:rsidRPr="00BB5213" w:rsidRDefault="00FE4345" w:rsidP="005A74EC">
            <w:pPr>
              <w:pStyle w:val="TableParagraph"/>
              <w:spacing w:line="225" w:lineRule="exact"/>
              <w:ind w:left="107"/>
              <w:jc w:val="center"/>
              <w:rPr>
                <w:b/>
                <w:sz w:val="24"/>
                <w:szCs w:val="24"/>
              </w:rPr>
            </w:pPr>
            <w:r w:rsidRPr="00BB5213">
              <w:rPr>
                <w:b/>
                <w:sz w:val="24"/>
                <w:szCs w:val="24"/>
              </w:rPr>
              <w:t>Denumirea</w:t>
            </w:r>
            <w:r w:rsidRPr="00BB5213">
              <w:rPr>
                <w:b/>
                <w:spacing w:val="-4"/>
                <w:sz w:val="24"/>
                <w:szCs w:val="24"/>
              </w:rPr>
              <w:t xml:space="preserve"> </w:t>
            </w:r>
            <w:r w:rsidRPr="00BB5213">
              <w:rPr>
                <w:b/>
                <w:sz w:val="24"/>
                <w:szCs w:val="24"/>
              </w:rPr>
              <w:t>disciplinei</w:t>
            </w:r>
          </w:p>
        </w:tc>
        <w:tc>
          <w:tcPr>
            <w:tcW w:w="7229" w:type="dxa"/>
            <w:gridSpan w:val="5"/>
          </w:tcPr>
          <w:p w:rsidR="00FE4345" w:rsidRPr="00051CD5" w:rsidRDefault="00051CD5" w:rsidP="005A74EC">
            <w:pPr>
              <w:widowControl/>
              <w:autoSpaceDE/>
              <w:autoSpaceDN/>
              <w:jc w:val="center"/>
              <w:rPr>
                <w:b/>
                <w:lang w:val="ro-RO"/>
              </w:rPr>
            </w:pPr>
            <w:r w:rsidRPr="00051CD5">
              <w:rPr>
                <w:b/>
                <w:color w:val="000000"/>
                <w:lang w:val="ro-RO"/>
              </w:rPr>
              <w:t>Implicații și tendințe în politica penală</w:t>
            </w:r>
          </w:p>
        </w:tc>
      </w:tr>
      <w:tr w:rsidR="00FE4345" w:rsidRPr="00612C9E" w:rsidTr="00FE4345">
        <w:trPr>
          <w:trHeight w:val="355"/>
        </w:trPr>
        <w:tc>
          <w:tcPr>
            <w:tcW w:w="2694" w:type="dxa"/>
            <w:gridSpan w:val="2"/>
          </w:tcPr>
          <w:p w:rsidR="00FE4345" w:rsidRPr="00BB5213" w:rsidRDefault="00FE4345" w:rsidP="005A74EC">
            <w:pPr>
              <w:pStyle w:val="TableParagraph"/>
              <w:spacing w:line="225" w:lineRule="exact"/>
              <w:ind w:left="107"/>
              <w:rPr>
                <w:b/>
                <w:sz w:val="24"/>
                <w:szCs w:val="24"/>
              </w:rPr>
            </w:pPr>
            <w:r w:rsidRPr="00BB5213">
              <w:rPr>
                <w:b/>
                <w:sz w:val="24"/>
                <w:szCs w:val="24"/>
              </w:rPr>
              <w:t>Titularul</w:t>
            </w:r>
            <w:r w:rsidRPr="00BB5213">
              <w:rPr>
                <w:b/>
                <w:spacing w:val="-3"/>
                <w:sz w:val="24"/>
                <w:szCs w:val="24"/>
              </w:rPr>
              <w:t xml:space="preserve"> </w:t>
            </w:r>
            <w:r w:rsidRPr="00BB5213">
              <w:rPr>
                <w:b/>
                <w:sz w:val="24"/>
                <w:szCs w:val="24"/>
              </w:rPr>
              <w:t>disciplinei</w:t>
            </w:r>
          </w:p>
        </w:tc>
        <w:tc>
          <w:tcPr>
            <w:tcW w:w="7229" w:type="dxa"/>
            <w:gridSpan w:val="5"/>
          </w:tcPr>
          <w:p w:rsidR="004F012E" w:rsidRDefault="004F012E" w:rsidP="004F012E">
            <w:pPr>
              <w:pStyle w:val="TableParagraph"/>
              <w:ind w:left="108"/>
              <w:rPr>
                <w:b/>
                <w:sz w:val="24"/>
                <w:szCs w:val="24"/>
              </w:rPr>
            </w:pPr>
            <w:r w:rsidRPr="009D42F7">
              <w:rPr>
                <w:b/>
                <w:sz w:val="24"/>
                <w:szCs w:val="24"/>
              </w:rPr>
              <w:t xml:space="preserve">Brânză Sergiu, </w:t>
            </w:r>
            <w:r w:rsidRPr="003D04F4">
              <w:rPr>
                <w:sz w:val="24"/>
                <w:szCs w:val="24"/>
              </w:rPr>
              <w:t>dr. hab., prof. univ.</w:t>
            </w:r>
          </w:p>
          <w:p w:rsidR="004F012E" w:rsidRDefault="004F012E" w:rsidP="004F012E">
            <w:pPr>
              <w:pStyle w:val="TableParagraph"/>
              <w:ind w:left="108"/>
              <w:rPr>
                <w:b/>
                <w:sz w:val="24"/>
                <w:szCs w:val="24"/>
              </w:rPr>
            </w:pPr>
            <w:r w:rsidRPr="009D42F7">
              <w:rPr>
                <w:b/>
                <w:sz w:val="24"/>
                <w:szCs w:val="24"/>
              </w:rPr>
              <w:t xml:space="preserve">Spînu (Dumneanu) Liudmila, </w:t>
            </w:r>
            <w:r w:rsidRPr="003D04F4">
              <w:rPr>
                <w:sz w:val="24"/>
                <w:szCs w:val="24"/>
              </w:rPr>
              <w:t>dr., conf. univ.</w:t>
            </w:r>
          </w:p>
          <w:p w:rsidR="004F012E" w:rsidRDefault="004F012E" w:rsidP="004F012E">
            <w:pPr>
              <w:pStyle w:val="TableParagraph"/>
              <w:ind w:left="108"/>
              <w:rPr>
                <w:b/>
                <w:sz w:val="24"/>
                <w:szCs w:val="24"/>
              </w:rPr>
            </w:pPr>
            <w:r w:rsidRPr="009D42F7">
              <w:rPr>
                <w:b/>
                <w:sz w:val="24"/>
                <w:szCs w:val="24"/>
              </w:rPr>
              <w:t xml:space="preserve">Timotin (Grama) Mariana, </w:t>
            </w:r>
            <w:r w:rsidRPr="003D04F4">
              <w:rPr>
                <w:sz w:val="24"/>
                <w:szCs w:val="24"/>
              </w:rPr>
              <w:t>dr., conf. univ.</w:t>
            </w:r>
          </w:p>
          <w:p w:rsidR="004F012E" w:rsidRDefault="004F012E" w:rsidP="004F012E">
            <w:pPr>
              <w:pStyle w:val="TableParagraph"/>
              <w:ind w:left="108"/>
              <w:rPr>
                <w:b/>
                <w:sz w:val="24"/>
                <w:szCs w:val="24"/>
              </w:rPr>
            </w:pPr>
            <w:r w:rsidRPr="009D42F7">
              <w:rPr>
                <w:b/>
                <w:sz w:val="24"/>
                <w:szCs w:val="24"/>
              </w:rPr>
              <w:t xml:space="preserve">Grosu Vladimir, </w:t>
            </w:r>
            <w:r w:rsidRPr="003D04F4">
              <w:rPr>
                <w:sz w:val="24"/>
                <w:szCs w:val="24"/>
              </w:rPr>
              <w:t>dr., conf. univ.</w:t>
            </w:r>
          </w:p>
          <w:p w:rsidR="004F012E" w:rsidRDefault="004F012E" w:rsidP="004F012E">
            <w:pPr>
              <w:pStyle w:val="TableParagraph"/>
              <w:ind w:left="108"/>
              <w:rPr>
                <w:b/>
                <w:sz w:val="24"/>
                <w:szCs w:val="24"/>
              </w:rPr>
            </w:pPr>
            <w:r>
              <w:rPr>
                <w:b/>
                <w:sz w:val="24"/>
                <w:szCs w:val="24"/>
              </w:rPr>
              <w:t xml:space="preserve">Gîrla Lilia, </w:t>
            </w:r>
            <w:r w:rsidRPr="009D42F7">
              <w:rPr>
                <w:b/>
                <w:sz w:val="24"/>
                <w:szCs w:val="24"/>
              </w:rPr>
              <w:t xml:space="preserve">dr., </w:t>
            </w:r>
            <w:r w:rsidRPr="003D04F4">
              <w:rPr>
                <w:sz w:val="24"/>
                <w:szCs w:val="24"/>
              </w:rPr>
              <w:t>conf. univ.</w:t>
            </w:r>
          </w:p>
          <w:p w:rsidR="004F012E" w:rsidRDefault="004F012E" w:rsidP="004F012E">
            <w:pPr>
              <w:pStyle w:val="TableParagraph"/>
              <w:ind w:left="108"/>
              <w:rPr>
                <w:b/>
                <w:sz w:val="24"/>
                <w:szCs w:val="24"/>
              </w:rPr>
            </w:pPr>
            <w:r>
              <w:rPr>
                <w:b/>
                <w:sz w:val="24"/>
                <w:szCs w:val="24"/>
              </w:rPr>
              <w:t xml:space="preserve">Moraru Victor, </w:t>
            </w:r>
            <w:r w:rsidRPr="003D04F4">
              <w:rPr>
                <w:sz w:val="24"/>
                <w:szCs w:val="24"/>
              </w:rPr>
              <w:t>dr., prof. univ.</w:t>
            </w:r>
          </w:p>
          <w:p w:rsidR="004F012E" w:rsidRPr="003D04F4" w:rsidRDefault="004F012E" w:rsidP="004F012E">
            <w:pPr>
              <w:pStyle w:val="TableParagraph"/>
              <w:ind w:left="108"/>
              <w:rPr>
                <w:sz w:val="24"/>
                <w:szCs w:val="24"/>
              </w:rPr>
            </w:pPr>
            <w:r w:rsidRPr="009D42F7">
              <w:rPr>
                <w:b/>
                <w:sz w:val="24"/>
                <w:szCs w:val="24"/>
              </w:rPr>
              <w:t xml:space="preserve">Vizdoagă Tatiana, </w:t>
            </w:r>
            <w:r w:rsidRPr="003D04F4">
              <w:rPr>
                <w:sz w:val="24"/>
                <w:szCs w:val="24"/>
              </w:rPr>
              <w:t>dr., conf. univ.</w:t>
            </w:r>
          </w:p>
          <w:p w:rsidR="004F012E" w:rsidRDefault="004F012E" w:rsidP="004F012E">
            <w:pPr>
              <w:pStyle w:val="TableParagraph"/>
              <w:ind w:left="108"/>
              <w:rPr>
                <w:b/>
                <w:sz w:val="24"/>
                <w:szCs w:val="24"/>
              </w:rPr>
            </w:pPr>
            <w:r w:rsidRPr="009D42F7">
              <w:rPr>
                <w:b/>
                <w:sz w:val="24"/>
                <w:szCs w:val="24"/>
              </w:rPr>
              <w:t xml:space="preserve">Dolea Igor, </w:t>
            </w:r>
            <w:r w:rsidRPr="003D04F4">
              <w:rPr>
                <w:sz w:val="24"/>
                <w:szCs w:val="24"/>
              </w:rPr>
              <w:t>dr. hab., prof. univ.</w:t>
            </w:r>
          </w:p>
          <w:p w:rsidR="00FE4345" w:rsidRPr="00612C9E" w:rsidRDefault="004F012E" w:rsidP="004F012E">
            <w:pPr>
              <w:pStyle w:val="TableParagraph"/>
              <w:ind w:left="108"/>
              <w:rPr>
                <w:b/>
                <w:sz w:val="24"/>
                <w:szCs w:val="24"/>
              </w:rPr>
            </w:pPr>
            <w:r>
              <w:rPr>
                <w:b/>
                <w:sz w:val="24"/>
                <w:szCs w:val="24"/>
              </w:rPr>
              <w:t xml:space="preserve">Cușnir Valeriu, </w:t>
            </w:r>
            <w:r w:rsidRPr="003D04F4">
              <w:rPr>
                <w:sz w:val="24"/>
                <w:szCs w:val="24"/>
              </w:rPr>
              <w:t>dr. hab., prof. univ.</w:t>
            </w:r>
          </w:p>
        </w:tc>
      </w:tr>
      <w:tr w:rsidR="00FE4345" w:rsidRPr="00A6081F" w:rsidTr="00FE4345">
        <w:trPr>
          <w:trHeight w:val="397"/>
        </w:trPr>
        <w:tc>
          <w:tcPr>
            <w:tcW w:w="9923" w:type="dxa"/>
            <w:gridSpan w:val="7"/>
          </w:tcPr>
          <w:p w:rsidR="00FE4345" w:rsidRPr="00B340AB" w:rsidRDefault="00FE4345" w:rsidP="005A74EC">
            <w:pPr>
              <w:rPr>
                <w:b/>
                <w:bCs/>
                <w:lang w:val="ro-RO"/>
              </w:rPr>
            </w:pPr>
            <w:r w:rsidRPr="00B340AB">
              <w:rPr>
                <w:b/>
                <w:bCs/>
                <w:lang w:val="ro-RO"/>
              </w:rPr>
              <w:t>Ciclul III, Doctorat</w:t>
            </w:r>
          </w:p>
          <w:p w:rsidR="00FE4345" w:rsidRDefault="00FE4345" w:rsidP="005A74EC">
            <w:pPr>
              <w:rPr>
                <w:b/>
                <w:color w:val="000000"/>
                <w:lang w:val="ro-RO"/>
              </w:rPr>
            </w:pPr>
            <w:r w:rsidRPr="00612C9E">
              <w:rPr>
                <w:rFonts w:eastAsia="Calibri"/>
                <w:b/>
                <w:bCs/>
                <w:noProof/>
                <w:color w:val="000000" w:themeColor="text1"/>
                <w:lang w:val="ro-RO"/>
              </w:rPr>
              <w:t xml:space="preserve">Programul de studii – </w:t>
            </w:r>
            <w:r w:rsidR="00D96FCD" w:rsidRPr="00D96FCD">
              <w:rPr>
                <w:b/>
                <w:color w:val="000000"/>
                <w:lang w:val="ro-RO"/>
              </w:rPr>
              <w:t>554 Drept penal</w:t>
            </w:r>
          </w:p>
          <w:p w:rsidR="004F012E" w:rsidRPr="004F012E" w:rsidRDefault="004F012E" w:rsidP="004F012E">
            <w:pPr>
              <w:rPr>
                <w:rFonts w:eastAsia="Calibri"/>
                <w:bCs/>
                <w:i/>
                <w:noProof/>
                <w:color w:val="000000" w:themeColor="text1"/>
                <w:lang w:val="ro-RO"/>
              </w:rPr>
            </w:pPr>
            <w:r w:rsidRPr="004F012E">
              <w:rPr>
                <w:rFonts w:eastAsia="Calibri"/>
                <w:bCs/>
                <w:i/>
                <w:noProof/>
                <w:color w:val="000000" w:themeColor="text1"/>
                <w:lang w:val="ro-RO"/>
              </w:rPr>
              <w:t>554.01 Drept penal şi execuţional penal</w:t>
            </w:r>
          </w:p>
          <w:p w:rsidR="004F012E" w:rsidRPr="004F012E" w:rsidRDefault="004F012E" w:rsidP="004F012E">
            <w:pPr>
              <w:rPr>
                <w:rFonts w:eastAsia="Calibri"/>
                <w:bCs/>
                <w:i/>
                <w:noProof/>
                <w:color w:val="000000" w:themeColor="text1"/>
                <w:lang w:val="ro-RO"/>
              </w:rPr>
            </w:pPr>
            <w:r w:rsidRPr="004F012E">
              <w:rPr>
                <w:rFonts w:eastAsia="Calibri"/>
                <w:bCs/>
                <w:i/>
                <w:noProof/>
                <w:color w:val="000000" w:themeColor="text1"/>
                <w:lang w:val="ro-RO"/>
              </w:rPr>
              <w:t>554.02 Criminologie</w:t>
            </w:r>
          </w:p>
          <w:p w:rsidR="004F012E" w:rsidRPr="004F012E" w:rsidRDefault="004F012E" w:rsidP="004F012E">
            <w:pPr>
              <w:rPr>
                <w:rFonts w:eastAsia="Calibri"/>
                <w:bCs/>
                <w:i/>
                <w:noProof/>
                <w:color w:val="000000" w:themeColor="text1"/>
                <w:lang w:val="ro-RO"/>
              </w:rPr>
            </w:pPr>
            <w:r w:rsidRPr="004F012E">
              <w:rPr>
                <w:rFonts w:eastAsia="Calibri"/>
                <w:bCs/>
                <w:i/>
                <w:noProof/>
                <w:color w:val="000000" w:themeColor="text1"/>
                <w:lang w:val="ro-RO"/>
              </w:rPr>
              <w:t>554.03 Drept procesual penal</w:t>
            </w:r>
          </w:p>
          <w:p w:rsidR="004F012E" w:rsidRPr="004F012E" w:rsidRDefault="004F012E" w:rsidP="004F012E">
            <w:pPr>
              <w:rPr>
                <w:rFonts w:eastAsia="Calibri"/>
                <w:bCs/>
                <w:i/>
                <w:noProof/>
                <w:color w:val="000000" w:themeColor="text1"/>
                <w:lang w:val="ro-RO"/>
              </w:rPr>
            </w:pPr>
            <w:r w:rsidRPr="004F012E">
              <w:rPr>
                <w:rFonts w:eastAsia="Calibri"/>
                <w:bCs/>
                <w:i/>
                <w:noProof/>
                <w:color w:val="000000" w:themeColor="text1"/>
                <w:lang w:val="ro-RO"/>
              </w:rPr>
              <w:t>554.04 Criminalistică, expertiza judiciară, investigații operative</w:t>
            </w:r>
          </w:p>
          <w:p w:rsidR="00FE4345" w:rsidRPr="00B340AB" w:rsidRDefault="00FE4345" w:rsidP="005A74EC">
            <w:pPr>
              <w:rPr>
                <w:b/>
                <w:bCs/>
                <w:lang w:val="ro-RO"/>
              </w:rPr>
            </w:pPr>
            <w:r w:rsidRPr="00B340AB">
              <w:rPr>
                <w:b/>
                <w:bCs/>
                <w:lang w:val="ro-RO"/>
              </w:rPr>
              <w:t>Anul</w:t>
            </w:r>
            <w:r>
              <w:rPr>
                <w:b/>
                <w:bCs/>
                <w:lang w:val="ro-RO"/>
              </w:rPr>
              <w:t xml:space="preserve"> de studii: Anul I, semestrul I</w:t>
            </w:r>
          </w:p>
          <w:p w:rsidR="00FE4345" w:rsidRPr="00A6081F" w:rsidRDefault="00FE4345" w:rsidP="005A74EC">
            <w:pPr>
              <w:pStyle w:val="TableParagraph"/>
              <w:ind w:left="0"/>
              <w:rPr>
                <w:b/>
                <w:sz w:val="24"/>
                <w:szCs w:val="24"/>
                <w:lang w:val="fr-FR"/>
              </w:rPr>
            </w:pPr>
            <w:r w:rsidRPr="00B340AB">
              <w:rPr>
                <w:b/>
                <w:bCs/>
                <w:sz w:val="24"/>
                <w:szCs w:val="24"/>
              </w:rPr>
              <w:t xml:space="preserve">Codul disciplinei: </w:t>
            </w:r>
            <w:r w:rsidR="009C774A">
              <w:rPr>
                <w:b/>
                <w:bCs/>
                <w:sz w:val="24"/>
                <w:szCs w:val="24"/>
              </w:rPr>
              <w:t>S</w:t>
            </w:r>
            <w:r w:rsidRPr="00612C9E">
              <w:rPr>
                <w:b/>
                <w:bCs/>
                <w:sz w:val="24"/>
                <w:szCs w:val="24"/>
              </w:rPr>
              <w:t>.O.01</w:t>
            </w:r>
          </w:p>
        </w:tc>
      </w:tr>
      <w:tr w:rsidR="00FE4345" w:rsidRPr="00B340AB" w:rsidTr="00FE4345">
        <w:trPr>
          <w:trHeight w:val="286"/>
        </w:trPr>
        <w:tc>
          <w:tcPr>
            <w:tcW w:w="6757" w:type="dxa"/>
            <w:gridSpan w:val="5"/>
          </w:tcPr>
          <w:p w:rsidR="00FE4345" w:rsidRPr="00B340AB" w:rsidRDefault="00FE4345" w:rsidP="005A74EC">
            <w:pPr>
              <w:pStyle w:val="TableParagraph"/>
              <w:spacing w:line="225" w:lineRule="exact"/>
              <w:ind w:right="2886"/>
              <w:rPr>
                <w:sz w:val="24"/>
                <w:szCs w:val="24"/>
              </w:rPr>
            </w:pPr>
            <w:r w:rsidRPr="00B340AB">
              <w:rPr>
                <w:sz w:val="24"/>
                <w:szCs w:val="24"/>
              </w:rPr>
              <w:t>Numărul</w:t>
            </w:r>
            <w:r w:rsidRPr="00B340AB">
              <w:rPr>
                <w:spacing w:val="-3"/>
                <w:sz w:val="24"/>
                <w:szCs w:val="24"/>
              </w:rPr>
              <w:t xml:space="preserve"> </w:t>
            </w:r>
            <w:r w:rsidRPr="00B340AB">
              <w:rPr>
                <w:sz w:val="24"/>
                <w:szCs w:val="24"/>
              </w:rPr>
              <w:t>de</w:t>
            </w:r>
            <w:r w:rsidRPr="00B340AB">
              <w:rPr>
                <w:spacing w:val="-2"/>
                <w:sz w:val="24"/>
                <w:szCs w:val="24"/>
              </w:rPr>
              <w:t xml:space="preserve"> o</w:t>
            </w:r>
            <w:r w:rsidRPr="00B340AB">
              <w:rPr>
                <w:sz w:val="24"/>
                <w:szCs w:val="24"/>
              </w:rPr>
              <w:t>re</w:t>
            </w:r>
          </w:p>
        </w:tc>
        <w:tc>
          <w:tcPr>
            <w:tcW w:w="1162" w:type="dxa"/>
            <w:vMerge w:val="restart"/>
          </w:tcPr>
          <w:p w:rsidR="00FE4345" w:rsidRPr="00B340AB" w:rsidRDefault="00FE4345" w:rsidP="005A74EC">
            <w:pPr>
              <w:pStyle w:val="TableParagraph"/>
              <w:spacing w:before="139"/>
              <w:ind w:left="0"/>
              <w:jc w:val="center"/>
              <w:rPr>
                <w:sz w:val="24"/>
                <w:szCs w:val="24"/>
              </w:rPr>
            </w:pPr>
            <w:r w:rsidRPr="00B340AB">
              <w:rPr>
                <w:sz w:val="24"/>
                <w:szCs w:val="24"/>
              </w:rPr>
              <w:t>Nr de credite</w:t>
            </w:r>
          </w:p>
        </w:tc>
        <w:tc>
          <w:tcPr>
            <w:tcW w:w="2004" w:type="dxa"/>
            <w:vMerge w:val="restart"/>
          </w:tcPr>
          <w:p w:rsidR="00FE4345" w:rsidRPr="00B340AB" w:rsidRDefault="00FE4345" w:rsidP="005A74EC">
            <w:pPr>
              <w:pStyle w:val="TableParagraph"/>
              <w:spacing w:line="225" w:lineRule="exact"/>
              <w:ind w:left="324"/>
              <w:rPr>
                <w:sz w:val="24"/>
                <w:szCs w:val="24"/>
              </w:rPr>
            </w:pPr>
            <w:r w:rsidRPr="00B340AB">
              <w:rPr>
                <w:sz w:val="24"/>
                <w:szCs w:val="24"/>
              </w:rPr>
              <w:t>Forma</w:t>
            </w:r>
            <w:r w:rsidRPr="00B340AB">
              <w:rPr>
                <w:spacing w:val="-3"/>
                <w:sz w:val="24"/>
                <w:szCs w:val="24"/>
              </w:rPr>
              <w:t xml:space="preserve"> </w:t>
            </w:r>
            <w:r w:rsidRPr="00B340AB">
              <w:rPr>
                <w:sz w:val="24"/>
                <w:szCs w:val="24"/>
              </w:rPr>
              <w:t>de</w:t>
            </w:r>
            <w:r w:rsidRPr="00B340AB">
              <w:rPr>
                <w:spacing w:val="-2"/>
                <w:sz w:val="24"/>
                <w:szCs w:val="24"/>
              </w:rPr>
              <w:t xml:space="preserve"> </w:t>
            </w:r>
            <w:r w:rsidRPr="00B340AB">
              <w:rPr>
                <w:sz w:val="24"/>
                <w:szCs w:val="24"/>
              </w:rPr>
              <w:t>evaluare</w:t>
            </w:r>
          </w:p>
        </w:tc>
      </w:tr>
      <w:tr w:rsidR="00FE4345" w:rsidRPr="00B340AB" w:rsidTr="00FE4345">
        <w:trPr>
          <w:trHeight w:val="284"/>
        </w:trPr>
        <w:tc>
          <w:tcPr>
            <w:tcW w:w="1701" w:type="dxa"/>
          </w:tcPr>
          <w:p w:rsidR="00FE4345" w:rsidRPr="00B340AB" w:rsidRDefault="00FE4345" w:rsidP="005A74EC">
            <w:pPr>
              <w:pStyle w:val="TableParagraph"/>
              <w:spacing w:line="225" w:lineRule="exact"/>
              <w:ind w:left="142" w:right="691"/>
              <w:rPr>
                <w:sz w:val="24"/>
                <w:szCs w:val="24"/>
              </w:rPr>
            </w:pPr>
            <w:r w:rsidRPr="00B340AB">
              <w:rPr>
                <w:sz w:val="24"/>
                <w:szCs w:val="24"/>
              </w:rPr>
              <w:t>Total</w:t>
            </w:r>
          </w:p>
        </w:tc>
        <w:tc>
          <w:tcPr>
            <w:tcW w:w="1547" w:type="dxa"/>
            <w:gridSpan w:val="2"/>
          </w:tcPr>
          <w:p w:rsidR="00FE4345" w:rsidRPr="00B340AB" w:rsidRDefault="00FE4345" w:rsidP="005A74EC">
            <w:pPr>
              <w:pStyle w:val="TableParagraph"/>
              <w:spacing w:line="225" w:lineRule="exact"/>
              <w:ind w:left="111"/>
              <w:rPr>
                <w:sz w:val="24"/>
                <w:szCs w:val="24"/>
              </w:rPr>
            </w:pPr>
            <w:r w:rsidRPr="00B340AB">
              <w:rPr>
                <w:sz w:val="24"/>
                <w:szCs w:val="24"/>
              </w:rPr>
              <w:t>Prelegeri</w:t>
            </w:r>
          </w:p>
        </w:tc>
        <w:tc>
          <w:tcPr>
            <w:tcW w:w="1431" w:type="dxa"/>
          </w:tcPr>
          <w:p w:rsidR="00FE4345" w:rsidRPr="00B340AB" w:rsidRDefault="00FE4345" w:rsidP="005A74EC">
            <w:pPr>
              <w:pStyle w:val="TableParagraph"/>
              <w:spacing w:line="225" w:lineRule="exact"/>
              <w:ind w:left="0" w:right="427"/>
              <w:rPr>
                <w:sz w:val="24"/>
                <w:szCs w:val="24"/>
              </w:rPr>
            </w:pPr>
            <w:r w:rsidRPr="00B340AB">
              <w:rPr>
                <w:sz w:val="24"/>
                <w:szCs w:val="24"/>
              </w:rPr>
              <w:t>Seminare</w:t>
            </w:r>
          </w:p>
        </w:tc>
        <w:tc>
          <w:tcPr>
            <w:tcW w:w="2078" w:type="dxa"/>
          </w:tcPr>
          <w:p w:rsidR="00FE4345" w:rsidRPr="00B340AB" w:rsidRDefault="00FE4345" w:rsidP="005A74EC">
            <w:pPr>
              <w:pStyle w:val="TableParagraph"/>
              <w:spacing w:line="225" w:lineRule="exact"/>
              <w:ind w:left="0" w:right="489"/>
              <w:rPr>
                <w:sz w:val="24"/>
                <w:szCs w:val="24"/>
              </w:rPr>
            </w:pPr>
            <w:r w:rsidRPr="00B340AB">
              <w:rPr>
                <w:sz w:val="24"/>
                <w:szCs w:val="24"/>
              </w:rPr>
              <w:t>Lucrul</w:t>
            </w:r>
            <w:r w:rsidRPr="00B340AB">
              <w:rPr>
                <w:spacing w:val="-5"/>
                <w:sz w:val="24"/>
                <w:szCs w:val="24"/>
              </w:rPr>
              <w:t xml:space="preserve"> </w:t>
            </w:r>
            <w:r w:rsidRPr="00B340AB">
              <w:rPr>
                <w:sz w:val="24"/>
                <w:szCs w:val="24"/>
              </w:rPr>
              <w:t>individual</w:t>
            </w:r>
          </w:p>
        </w:tc>
        <w:tc>
          <w:tcPr>
            <w:tcW w:w="1162" w:type="dxa"/>
            <w:vMerge/>
            <w:tcBorders>
              <w:top w:val="nil"/>
            </w:tcBorders>
          </w:tcPr>
          <w:p w:rsidR="00FE4345" w:rsidRPr="00B340AB" w:rsidRDefault="00FE4345" w:rsidP="005A74EC"/>
        </w:tc>
        <w:tc>
          <w:tcPr>
            <w:tcW w:w="2004" w:type="dxa"/>
            <w:vMerge/>
            <w:tcBorders>
              <w:top w:val="nil"/>
            </w:tcBorders>
          </w:tcPr>
          <w:p w:rsidR="00FE4345" w:rsidRPr="00B340AB" w:rsidRDefault="00FE4345" w:rsidP="005A74EC"/>
        </w:tc>
      </w:tr>
      <w:tr w:rsidR="00FE4345" w:rsidRPr="00B340AB" w:rsidTr="00FE4345">
        <w:trPr>
          <w:trHeight w:val="303"/>
        </w:trPr>
        <w:tc>
          <w:tcPr>
            <w:tcW w:w="1701" w:type="dxa"/>
          </w:tcPr>
          <w:p w:rsidR="00FE4345" w:rsidRPr="00B340AB" w:rsidRDefault="00FE4345" w:rsidP="005A74EC">
            <w:pPr>
              <w:pStyle w:val="TableParagraph"/>
              <w:spacing w:line="225" w:lineRule="exact"/>
              <w:ind w:right="688"/>
              <w:rPr>
                <w:sz w:val="24"/>
                <w:szCs w:val="24"/>
              </w:rPr>
            </w:pPr>
            <w:r>
              <w:rPr>
                <w:sz w:val="24"/>
                <w:szCs w:val="24"/>
              </w:rPr>
              <w:t>240</w:t>
            </w:r>
          </w:p>
        </w:tc>
        <w:tc>
          <w:tcPr>
            <w:tcW w:w="1547" w:type="dxa"/>
            <w:gridSpan w:val="2"/>
          </w:tcPr>
          <w:p w:rsidR="00FE4345" w:rsidRPr="00B340AB" w:rsidRDefault="00D91E6B" w:rsidP="005A74EC">
            <w:pPr>
              <w:pStyle w:val="TableParagraph"/>
              <w:spacing w:line="225" w:lineRule="exact"/>
              <w:ind w:left="9"/>
              <w:jc w:val="center"/>
              <w:rPr>
                <w:sz w:val="24"/>
                <w:szCs w:val="24"/>
              </w:rPr>
            </w:pPr>
            <w:r>
              <w:rPr>
                <w:w w:val="99"/>
                <w:sz w:val="24"/>
                <w:szCs w:val="24"/>
              </w:rPr>
              <w:t>6</w:t>
            </w:r>
          </w:p>
        </w:tc>
        <w:tc>
          <w:tcPr>
            <w:tcW w:w="1431" w:type="dxa"/>
          </w:tcPr>
          <w:p w:rsidR="00FE4345" w:rsidRPr="00B340AB" w:rsidRDefault="00FE4345" w:rsidP="005A74EC">
            <w:pPr>
              <w:pStyle w:val="TableParagraph"/>
              <w:spacing w:line="225" w:lineRule="exact"/>
              <w:ind w:left="13"/>
              <w:jc w:val="center"/>
              <w:rPr>
                <w:sz w:val="24"/>
                <w:szCs w:val="24"/>
              </w:rPr>
            </w:pPr>
            <w:r>
              <w:rPr>
                <w:sz w:val="24"/>
                <w:szCs w:val="24"/>
              </w:rPr>
              <w:t>10</w:t>
            </w:r>
          </w:p>
        </w:tc>
        <w:tc>
          <w:tcPr>
            <w:tcW w:w="2078" w:type="dxa"/>
          </w:tcPr>
          <w:p w:rsidR="00FE4345" w:rsidRPr="00B340AB" w:rsidRDefault="00FE4345" w:rsidP="005A74EC">
            <w:pPr>
              <w:pStyle w:val="TableParagraph"/>
              <w:spacing w:line="225" w:lineRule="exact"/>
              <w:ind w:left="497" w:right="482"/>
              <w:jc w:val="center"/>
              <w:rPr>
                <w:sz w:val="24"/>
                <w:szCs w:val="24"/>
              </w:rPr>
            </w:pPr>
            <w:r>
              <w:rPr>
                <w:sz w:val="24"/>
                <w:szCs w:val="24"/>
              </w:rPr>
              <w:t>224</w:t>
            </w:r>
          </w:p>
        </w:tc>
        <w:tc>
          <w:tcPr>
            <w:tcW w:w="1162" w:type="dxa"/>
          </w:tcPr>
          <w:p w:rsidR="00FE4345" w:rsidRPr="00B340AB" w:rsidRDefault="00FE4345" w:rsidP="005A74EC">
            <w:pPr>
              <w:pStyle w:val="TableParagraph"/>
              <w:spacing w:line="225" w:lineRule="exact"/>
              <w:ind w:left="12"/>
              <w:jc w:val="center"/>
              <w:rPr>
                <w:sz w:val="24"/>
                <w:szCs w:val="24"/>
              </w:rPr>
            </w:pPr>
            <w:r>
              <w:rPr>
                <w:w w:val="99"/>
                <w:sz w:val="24"/>
                <w:szCs w:val="24"/>
              </w:rPr>
              <w:t>8</w:t>
            </w:r>
          </w:p>
        </w:tc>
        <w:tc>
          <w:tcPr>
            <w:tcW w:w="2004" w:type="dxa"/>
          </w:tcPr>
          <w:p w:rsidR="00FE4345" w:rsidRPr="00B340AB" w:rsidRDefault="00FE4345" w:rsidP="005A74EC">
            <w:pPr>
              <w:pStyle w:val="TableParagraph"/>
              <w:spacing w:line="225" w:lineRule="exact"/>
              <w:ind w:right="729"/>
              <w:rPr>
                <w:sz w:val="24"/>
                <w:szCs w:val="24"/>
              </w:rPr>
            </w:pPr>
            <w:r w:rsidRPr="00B340AB">
              <w:rPr>
                <w:sz w:val="24"/>
                <w:szCs w:val="24"/>
              </w:rPr>
              <w:t>Examen</w:t>
            </w:r>
          </w:p>
        </w:tc>
      </w:tr>
    </w:tbl>
    <w:p w:rsidR="00FE4345" w:rsidRPr="00CD124F" w:rsidRDefault="00FE4345" w:rsidP="00FE4345">
      <w:pPr>
        <w:rPr>
          <w:b/>
          <w:i/>
          <w:sz w:val="22"/>
          <w:szCs w:val="22"/>
          <w:lang w:val="ro-RO"/>
        </w:rPr>
      </w:pP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8222"/>
      </w:tblGrid>
      <w:tr w:rsidR="00FE4345" w:rsidRPr="00F55A62" w:rsidTr="00D7232D">
        <w:tc>
          <w:tcPr>
            <w:tcW w:w="1701" w:type="dxa"/>
            <w:vAlign w:val="center"/>
          </w:tcPr>
          <w:p w:rsidR="00FE4345" w:rsidRPr="00F55A62" w:rsidRDefault="00FE4345" w:rsidP="005A74EC">
            <w:pPr>
              <w:jc w:val="center"/>
              <w:rPr>
                <w:b/>
                <w:sz w:val="22"/>
                <w:szCs w:val="22"/>
                <w:lang w:val="ro-RO"/>
              </w:rPr>
            </w:pPr>
            <w:r>
              <w:rPr>
                <w:b/>
                <w:sz w:val="22"/>
                <w:szCs w:val="22"/>
                <w:lang w:val="ro-RO"/>
              </w:rPr>
              <w:t>Fundamentare</w:t>
            </w:r>
          </w:p>
        </w:tc>
        <w:tc>
          <w:tcPr>
            <w:tcW w:w="8222" w:type="dxa"/>
            <w:vAlign w:val="center"/>
          </w:tcPr>
          <w:p w:rsidR="00FE4345" w:rsidRPr="00AA7215" w:rsidRDefault="00D96FCD" w:rsidP="00D7232D">
            <w:pPr>
              <w:pStyle w:val="Title"/>
              <w:jc w:val="both"/>
              <w:rPr>
                <w:b w:val="0"/>
                <w:sz w:val="24"/>
                <w:szCs w:val="24"/>
              </w:rPr>
            </w:pPr>
            <w:r>
              <w:rPr>
                <w:b w:val="0"/>
                <w:sz w:val="24"/>
                <w:szCs w:val="24"/>
              </w:rPr>
              <w:t xml:space="preserve"> </w:t>
            </w:r>
            <w:r w:rsidR="00D7232D">
              <w:rPr>
                <w:b w:val="0"/>
                <w:sz w:val="24"/>
                <w:szCs w:val="24"/>
              </w:rPr>
              <w:t>Disciplina</w:t>
            </w:r>
            <w:r w:rsidR="00D7232D" w:rsidRPr="00D7232D">
              <w:rPr>
                <w:b w:val="0"/>
                <w:sz w:val="24"/>
                <w:szCs w:val="24"/>
              </w:rPr>
              <w:t xml:space="preserve"> urmărește analiza evoluțiilor contemporane ale politicii penale în contextul transformărilor sociale, tehnologice și juridice. Necesitatea disciplinei derivă din creșterea complexității fenomenului infracțional (criminalitate informatică, organizată, transnațională) și din presiunea armonizării legislațiilor naționale cu standard</w:t>
            </w:r>
            <w:r w:rsidR="00D7232D">
              <w:rPr>
                <w:b w:val="0"/>
                <w:sz w:val="24"/>
                <w:szCs w:val="24"/>
              </w:rPr>
              <w:t xml:space="preserve">ele internaționale și europene. </w:t>
            </w:r>
            <w:r w:rsidR="00D7232D" w:rsidRPr="00D7232D">
              <w:rPr>
                <w:b w:val="0"/>
                <w:sz w:val="24"/>
                <w:szCs w:val="24"/>
              </w:rPr>
              <w:t>Cursul are ca obiectiv evaluarea critică a strategiilor de prevenire și combatere a criminalității, a eficienței sancțiunilor penale și a tendințelor moderne precum umanizarea pedepselor, justiția restaurativă și digitalizarea sistemului de justiție penală.</w:t>
            </w:r>
          </w:p>
        </w:tc>
      </w:tr>
      <w:tr w:rsidR="00FE4345" w:rsidRPr="00F55A62" w:rsidTr="00D7232D">
        <w:trPr>
          <w:trHeight w:val="1951"/>
        </w:trPr>
        <w:tc>
          <w:tcPr>
            <w:tcW w:w="1701" w:type="dxa"/>
            <w:vAlign w:val="center"/>
          </w:tcPr>
          <w:p w:rsidR="00FE4345" w:rsidRPr="00F55A62" w:rsidRDefault="00FE4345" w:rsidP="005A74EC">
            <w:pPr>
              <w:jc w:val="center"/>
              <w:rPr>
                <w:b/>
                <w:sz w:val="22"/>
                <w:szCs w:val="22"/>
                <w:lang w:val="ro-RO"/>
              </w:rPr>
            </w:pPr>
            <w:r>
              <w:rPr>
                <w:b/>
              </w:rPr>
              <w:t>Conţi</w:t>
            </w:r>
            <w:r w:rsidRPr="00B340AB">
              <w:rPr>
                <w:b/>
              </w:rPr>
              <w:t>nutul</w:t>
            </w:r>
            <w:r w:rsidRPr="00B340AB">
              <w:rPr>
                <w:b/>
                <w:spacing w:val="1"/>
              </w:rPr>
              <w:t xml:space="preserve"> </w:t>
            </w:r>
            <w:r w:rsidRPr="00B340AB">
              <w:rPr>
                <w:b/>
                <w:spacing w:val="-1"/>
              </w:rPr>
              <w:t>disciplinei</w:t>
            </w:r>
          </w:p>
        </w:tc>
        <w:tc>
          <w:tcPr>
            <w:tcW w:w="8222" w:type="dxa"/>
          </w:tcPr>
          <w:p w:rsidR="00D7232D" w:rsidRPr="00D7232D" w:rsidRDefault="00D34FA1" w:rsidP="00D7232D">
            <w:pPr>
              <w:pStyle w:val="Title"/>
              <w:jc w:val="both"/>
              <w:rPr>
                <w:b w:val="0"/>
                <w:sz w:val="24"/>
                <w:szCs w:val="24"/>
              </w:rPr>
            </w:pPr>
            <w:r>
              <w:rPr>
                <w:b w:val="0"/>
                <w:sz w:val="24"/>
                <w:szCs w:val="24"/>
              </w:rPr>
              <w:t xml:space="preserve">Tema 1: </w:t>
            </w:r>
            <w:r w:rsidR="00D96FCD">
              <w:rPr>
                <w:b w:val="0"/>
                <w:sz w:val="24"/>
                <w:szCs w:val="24"/>
              </w:rPr>
              <w:t xml:space="preserve"> </w:t>
            </w:r>
            <w:r w:rsidR="00A06AAA">
              <w:rPr>
                <w:b w:val="0"/>
                <w:sz w:val="24"/>
                <w:szCs w:val="24"/>
              </w:rPr>
              <w:t>I</w:t>
            </w:r>
            <w:r w:rsidR="00D7232D" w:rsidRPr="00D7232D">
              <w:rPr>
                <w:b w:val="0"/>
                <w:sz w:val="24"/>
                <w:szCs w:val="24"/>
              </w:rPr>
              <w:t>ndividualizarea pedepselor penale</w:t>
            </w:r>
            <w:r w:rsidR="00A06AAA">
              <w:rPr>
                <w:b w:val="0"/>
                <w:sz w:val="24"/>
                <w:szCs w:val="24"/>
              </w:rPr>
              <w:t>. Aspecte și tendințe moderne.</w:t>
            </w:r>
          </w:p>
          <w:p w:rsidR="00D7232D" w:rsidRPr="00D7232D" w:rsidRDefault="00D7232D" w:rsidP="00D7232D">
            <w:pPr>
              <w:pStyle w:val="Title"/>
              <w:jc w:val="both"/>
              <w:rPr>
                <w:b w:val="0"/>
                <w:sz w:val="24"/>
                <w:szCs w:val="24"/>
              </w:rPr>
            </w:pPr>
            <w:r>
              <w:rPr>
                <w:b w:val="0"/>
                <w:sz w:val="24"/>
                <w:szCs w:val="24"/>
              </w:rPr>
              <w:t xml:space="preserve">Tema 2:  </w:t>
            </w:r>
            <w:r w:rsidR="00A06AAA">
              <w:rPr>
                <w:b w:val="0"/>
                <w:sz w:val="24"/>
                <w:szCs w:val="24"/>
              </w:rPr>
              <w:t>Politica penală în contracararea fenomenului infracțional.</w:t>
            </w:r>
          </w:p>
          <w:p w:rsidR="00D7232D" w:rsidRPr="00D7232D" w:rsidRDefault="00D7232D" w:rsidP="00D7232D">
            <w:pPr>
              <w:pStyle w:val="Title"/>
              <w:jc w:val="both"/>
              <w:rPr>
                <w:b w:val="0"/>
                <w:sz w:val="24"/>
                <w:szCs w:val="24"/>
              </w:rPr>
            </w:pPr>
            <w:r>
              <w:rPr>
                <w:b w:val="0"/>
                <w:sz w:val="24"/>
                <w:szCs w:val="24"/>
              </w:rPr>
              <w:t xml:space="preserve">Tema 3:  </w:t>
            </w:r>
            <w:r w:rsidRPr="00D7232D">
              <w:rPr>
                <w:b w:val="0"/>
                <w:sz w:val="24"/>
                <w:szCs w:val="24"/>
              </w:rPr>
              <w:t>Rolul justiției restaurative în sistemele penale moderne</w:t>
            </w:r>
          </w:p>
          <w:p w:rsidR="00D7232D" w:rsidRPr="00D7232D" w:rsidRDefault="00A06AAA" w:rsidP="00D7232D">
            <w:pPr>
              <w:pStyle w:val="Title"/>
              <w:jc w:val="both"/>
              <w:rPr>
                <w:b w:val="0"/>
                <w:sz w:val="24"/>
                <w:szCs w:val="24"/>
              </w:rPr>
            </w:pPr>
            <w:r>
              <w:rPr>
                <w:b w:val="0"/>
                <w:sz w:val="24"/>
                <w:szCs w:val="24"/>
              </w:rPr>
              <w:t xml:space="preserve">Tema 4: Influența </w:t>
            </w:r>
            <w:r w:rsidR="00D7232D" w:rsidRPr="00D7232D">
              <w:rPr>
                <w:b w:val="0"/>
                <w:sz w:val="24"/>
                <w:szCs w:val="24"/>
              </w:rPr>
              <w:t>standardelor europene asupra politicii penale naționale</w:t>
            </w:r>
          </w:p>
          <w:p w:rsidR="00D7232D" w:rsidRPr="00D7232D" w:rsidRDefault="00D7232D" w:rsidP="00D7232D">
            <w:pPr>
              <w:pStyle w:val="Title"/>
              <w:jc w:val="both"/>
              <w:rPr>
                <w:b w:val="0"/>
                <w:sz w:val="24"/>
                <w:szCs w:val="24"/>
              </w:rPr>
            </w:pPr>
            <w:r>
              <w:rPr>
                <w:b w:val="0"/>
                <w:sz w:val="24"/>
                <w:szCs w:val="24"/>
              </w:rPr>
              <w:t xml:space="preserve">Tema 5:  </w:t>
            </w:r>
            <w:r w:rsidR="00A06AAA">
              <w:rPr>
                <w:b w:val="0"/>
                <w:sz w:val="24"/>
                <w:szCs w:val="24"/>
              </w:rPr>
              <w:t>Reflecții asupra sancțiunilor alternative de</w:t>
            </w:r>
            <w:r w:rsidRPr="00D7232D">
              <w:rPr>
                <w:b w:val="0"/>
                <w:sz w:val="24"/>
                <w:szCs w:val="24"/>
              </w:rPr>
              <w:t xml:space="preserve"> detenție</w:t>
            </w:r>
          </w:p>
          <w:p w:rsidR="00D7232D" w:rsidRPr="00D7232D" w:rsidRDefault="00D7232D" w:rsidP="00D7232D">
            <w:pPr>
              <w:pStyle w:val="Title"/>
              <w:jc w:val="both"/>
              <w:rPr>
                <w:b w:val="0"/>
                <w:sz w:val="24"/>
                <w:szCs w:val="24"/>
              </w:rPr>
            </w:pPr>
            <w:r>
              <w:rPr>
                <w:b w:val="0"/>
                <w:sz w:val="24"/>
                <w:szCs w:val="24"/>
              </w:rPr>
              <w:t xml:space="preserve">Tema 6:  </w:t>
            </w:r>
            <w:r w:rsidRPr="00D7232D">
              <w:rPr>
                <w:b w:val="0"/>
                <w:sz w:val="24"/>
                <w:szCs w:val="24"/>
              </w:rPr>
              <w:t>Politici penale în combaterea criminalității organizate</w:t>
            </w:r>
          </w:p>
          <w:p w:rsidR="00FE4345" w:rsidRDefault="00D7232D" w:rsidP="00D96FCD">
            <w:pPr>
              <w:pStyle w:val="Title"/>
              <w:jc w:val="both"/>
              <w:rPr>
                <w:b w:val="0"/>
                <w:sz w:val="24"/>
                <w:szCs w:val="24"/>
              </w:rPr>
            </w:pPr>
            <w:r>
              <w:rPr>
                <w:b w:val="0"/>
                <w:sz w:val="24"/>
                <w:szCs w:val="24"/>
              </w:rPr>
              <w:t xml:space="preserve">Tema 7:  </w:t>
            </w:r>
            <w:r w:rsidR="00A06AAA" w:rsidRPr="00A06AAA">
              <w:rPr>
                <w:b w:val="0"/>
                <w:sz w:val="24"/>
                <w:szCs w:val="24"/>
              </w:rPr>
              <w:t>Doctrine și abordări științifice ale principalelor reprezentanți ai cauzelor justificative și de neimputabilitate în dreptul penal substanțial</w:t>
            </w:r>
          </w:p>
          <w:p w:rsidR="00A06AAA" w:rsidRPr="00612C9E" w:rsidRDefault="00A06AAA" w:rsidP="00D96FCD">
            <w:pPr>
              <w:pStyle w:val="Title"/>
              <w:jc w:val="both"/>
              <w:rPr>
                <w:b w:val="0"/>
                <w:sz w:val="24"/>
                <w:szCs w:val="24"/>
              </w:rPr>
            </w:pPr>
            <w:r>
              <w:rPr>
                <w:b w:val="0"/>
                <w:sz w:val="24"/>
                <w:szCs w:val="24"/>
              </w:rPr>
              <w:t>Tema 8: Confidențialitatea și securitatea participanților procesului penal</w:t>
            </w:r>
          </w:p>
        </w:tc>
      </w:tr>
      <w:tr w:rsidR="00FE4345" w:rsidRPr="00F55A62" w:rsidTr="00D7232D">
        <w:tc>
          <w:tcPr>
            <w:tcW w:w="1701" w:type="dxa"/>
            <w:vAlign w:val="center"/>
          </w:tcPr>
          <w:p w:rsidR="00FE4345" w:rsidRDefault="00FE4345" w:rsidP="005A74EC">
            <w:pPr>
              <w:jc w:val="center"/>
              <w:rPr>
                <w:b/>
                <w:sz w:val="22"/>
                <w:szCs w:val="22"/>
                <w:lang w:val="ro-RO"/>
              </w:rPr>
            </w:pPr>
            <w:r>
              <w:rPr>
                <w:b/>
              </w:rPr>
              <w:t>Biblio</w:t>
            </w:r>
            <w:r w:rsidRPr="00B340AB">
              <w:rPr>
                <w:b/>
              </w:rPr>
              <w:t>grafia</w:t>
            </w:r>
            <w:r w:rsidRPr="00B340AB">
              <w:rPr>
                <w:b/>
                <w:spacing w:val="1"/>
              </w:rPr>
              <w:t xml:space="preserve"> </w:t>
            </w:r>
            <w:r w:rsidRPr="00B340AB">
              <w:rPr>
                <w:b/>
                <w:spacing w:val="-1"/>
              </w:rPr>
              <w:t>minimală</w:t>
            </w:r>
          </w:p>
          <w:p w:rsidR="00FE4345" w:rsidRPr="00F55A62" w:rsidRDefault="00FE4345" w:rsidP="005A74EC">
            <w:pPr>
              <w:jc w:val="center"/>
              <w:rPr>
                <w:b/>
                <w:sz w:val="22"/>
                <w:szCs w:val="22"/>
                <w:lang w:val="ro-RO"/>
              </w:rPr>
            </w:pPr>
          </w:p>
        </w:tc>
        <w:tc>
          <w:tcPr>
            <w:tcW w:w="8222" w:type="dxa"/>
            <w:vAlign w:val="center"/>
          </w:tcPr>
          <w:p w:rsidR="00FE4345" w:rsidRDefault="00FE4345" w:rsidP="005A74EC">
            <w:pPr>
              <w:rPr>
                <w:b/>
                <w:sz w:val="22"/>
                <w:szCs w:val="22"/>
                <w:lang w:val="ro-RO"/>
              </w:rPr>
            </w:pPr>
            <w:r w:rsidRPr="00CE7A57">
              <w:rPr>
                <w:b/>
                <w:sz w:val="22"/>
                <w:szCs w:val="22"/>
                <w:lang w:val="ro-RO"/>
              </w:rPr>
              <w:t>Bibliografia cursului:</w:t>
            </w:r>
          </w:p>
          <w:p w:rsidR="00937A7A" w:rsidRPr="00937A7A" w:rsidRDefault="00D96FCD" w:rsidP="00937A7A">
            <w:pPr>
              <w:pStyle w:val="ListParagraph"/>
              <w:numPr>
                <w:ilvl w:val="0"/>
                <w:numId w:val="1"/>
              </w:numPr>
              <w:rPr>
                <w:sz w:val="22"/>
                <w:szCs w:val="22"/>
                <w:lang w:val="ro-RO"/>
              </w:rPr>
            </w:pPr>
            <w:r w:rsidRPr="00937A7A">
              <w:rPr>
                <w:sz w:val="22"/>
                <w:szCs w:val="22"/>
                <w:lang w:val="ro-RO"/>
              </w:rPr>
              <w:t xml:space="preserve"> </w:t>
            </w:r>
            <w:r w:rsidR="00937A7A" w:rsidRPr="00937A7A">
              <w:rPr>
                <w:sz w:val="22"/>
                <w:szCs w:val="22"/>
                <w:lang w:val="ro-RO"/>
              </w:rPr>
              <w:t>Raed SA Faqir. The Philosophy of Punishment: A Study to the History of Classical and Positive Schools of Penology. Volume 1 Issue 6 – 2015. Published: December 17, 2015</w:t>
            </w:r>
          </w:p>
          <w:p w:rsidR="00937A7A" w:rsidRPr="00937A7A" w:rsidRDefault="00937A7A" w:rsidP="00937A7A">
            <w:pPr>
              <w:pStyle w:val="ListParagraph"/>
              <w:numPr>
                <w:ilvl w:val="0"/>
                <w:numId w:val="1"/>
              </w:numPr>
              <w:rPr>
                <w:sz w:val="22"/>
                <w:szCs w:val="22"/>
                <w:lang w:val="ro-RO"/>
              </w:rPr>
            </w:pPr>
            <w:r>
              <w:rPr>
                <w:sz w:val="22"/>
                <w:szCs w:val="22"/>
                <w:lang w:val="ro-RO"/>
              </w:rPr>
              <w:lastRenderedPageBreak/>
              <w:t xml:space="preserve"> </w:t>
            </w:r>
            <w:r w:rsidRPr="00937A7A">
              <w:rPr>
                <w:sz w:val="22"/>
                <w:szCs w:val="22"/>
                <w:lang w:val="ro-RO"/>
              </w:rPr>
              <w:t xml:space="preserve">Becker Gary S. and Landes William M. Crime and Punishment: An Economic Approach. Essays in the Economics of Crime and Punishment. 1974 http://www.nber.org/chapters/c3625.pdf </w:t>
            </w:r>
          </w:p>
          <w:p w:rsidR="00937A7A" w:rsidRDefault="00D96FCD" w:rsidP="00937A7A">
            <w:pPr>
              <w:pStyle w:val="ListParagraph"/>
              <w:numPr>
                <w:ilvl w:val="0"/>
                <w:numId w:val="1"/>
              </w:numPr>
              <w:rPr>
                <w:sz w:val="22"/>
                <w:szCs w:val="22"/>
                <w:lang w:val="ro-RO"/>
              </w:rPr>
            </w:pPr>
            <w:r w:rsidRPr="00937A7A">
              <w:rPr>
                <w:sz w:val="22"/>
                <w:szCs w:val="22"/>
                <w:lang w:val="ro-RO"/>
              </w:rPr>
              <w:t xml:space="preserve"> </w:t>
            </w:r>
            <w:r w:rsidR="00937A7A" w:rsidRPr="00937A7A">
              <w:rPr>
                <w:sz w:val="22"/>
                <w:szCs w:val="22"/>
                <w:lang w:val="ro-RO"/>
              </w:rPr>
              <w:t>Beccarie Cesare, Despre infracțiuni și pedepse (traducere de Scarlat Dora), Rosetti, București, 2001.</w:t>
            </w:r>
          </w:p>
          <w:p w:rsidR="00A06AAA" w:rsidRPr="00A06AAA" w:rsidRDefault="00A06AAA" w:rsidP="00A06AAA">
            <w:pPr>
              <w:pStyle w:val="ListParagraph"/>
              <w:numPr>
                <w:ilvl w:val="0"/>
                <w:numId w:val="1"/>
              </w:numPr>
              <w:rPr>
                <w:sz w:val="22"/>
                <w:szCs w:val="22"/>
                <w:lang w:val="ro-RO"/>
              </w:rPr>
            </w:pPr>
            <w:r w:rsidRPr="00A06AAA">
              <w:rPr>
                <w:sz w:val="22"/>
                <w:szCs w:val="22"/>
                <w:lang w:val="ro-RO"/>
              </w:rPr>
              <w:t xml:space="preserve">Peters R. Crime and Punishment in Islam Law: Theory and Practice from the Sixteenth to the Twenty-first Century. – Cambridge: Cambridge University, 2005. </w:t>
            </w:r>
            <w:bookmarkStart w:id="0" w:name="_GoBack"/>
            <w:bookmarkEnd w:id="0"/>
          </w:p>
          <w:p w:rsidR="00A06AAA" w:rsidRPr="00A06AAA" w:rsidRDefault="00A06AAA" w:rsidP="00A06AAA">
            <w:pPr>
              <w:pStyle w:val="ListParagraph"/>
              <w:numPr>
                <w:ilvl w:val="0"/>
                <w:numId w:val="1"/>
              </w:numPr>
              <w:rPr>
                <w:sz w:val="22"/>
                <w:szCs w:val="22"/>
                <w:lang w:val="ro-RO"/>
              </w:rPr>
            </w:pPr>
            <w:r w:rsidRPr="00A06AAA">
              <w:rPr>
                <w:sz w:val="22"/>
                <w:szCs w:val="22"/>
                <w:lang w:val="ro-RO"/>
              </w:rPr>
              <w:t>ARENS Richard. Nuremberg and Group Prosecution. In: Washington University Law Review, 1951, Issue 3, p.329-357.</w:t>
            </w:r>
          </w:p>
          <w:p w:rsidR="00A06AAA" w:rsidRPr="00937A7A" w:rsidRDefault="00A06AAA" w:rsidP="00A06AAA">
            <w:pPr>
              <w:pStyle w:val="ListParagraph"/>
              <w:numPr>
                <w:ilvl w:val="0"/>
                <w:numId w:val="1"/>
              </w:numPr>
              <w:rPr>
                <w:sz w:val="22"/>
                <w:szCs w:val="22"/>
                <w:lang w:val="ro-RO"/>
              </w:rPr>
            </w:pPr>
            <w:r w:rsidRPr="00A06AAA">
              <w:rPr>
                <w:sz w:val="22"/>
                <w:szCs w:val="22"/>
                <w:lang w:val="ro-RO"/>
              </w:rPr>
              <w:t xml:space="preserve">ARBOLEDA-FLOREZ Julio. On automatism. In: Current Opinion in Psychiatry 2002, 15:569±576, 2002 Lippincott Williams &amp; Wilkins 0951-7367. </w:t>
            </w:r>
          </w:p>
          <w:p w:rsidR="00937A7A" w:rsidRPr="00937A7A" w:rsidRDefault="00937A7A" w:rsidP="00937A7A">
            <w:pPr>
              <w:pStyle w:val="ListParagraph"/>
              <w:numPr>
                <w:ilvl w:val="0"/>
                <w:numId w:val="1"/>
              </w:numPr>
              <w:rPr>
                <w:sz w:val="22"/>
                <w:szCs w:val="22"/>
                <w:lang w:val="ro-RO"/>
              </w:rPr>
            </w:pPr>
            <w:r w:rsidRPr="00937A7A">
              <w:rPr>
                <w:sz w:val="22"/>
                <w:szCs w:val="22"/>
                <w:lang w:val="ro-RO"/>
              </w:rPr>
              <w:t>Bălan Ana, Stănișor Emilian, Mincă Marinela, Penologie, Oscar Print, București 2002.</w:t>
            </w:r>
          </w:p>
          <w:p w:rsidR="00937A7A" w:rsidRPr="00937A7A" w:rsidRDefault="00937A7A" w:rsidP="00937A7A">
            <w:pPr>
              <w:pStyle w:val="ListParagraph"/>
              <w:numPr>
                <w:ilvl w:val="0"/>
                <w:numId w:val="1"/>
              </w:numPr>
              <w:rPr>
                <w:sz w:val="22"/>
                <w:szCs w:val="22"/>
                <w:lang w:val="ro-RO"/>
              </w:rPr>
            </w:pPr>
            <w:r w:rsidRPr="00937A7A">
              <w:rPr>
                <w:sz w:val="22"/>
                <w:szCs w:val="22"/>
                <w:lang w:val="ro-RO"/>
              </w:rPr>
              <w:t>Brînză Sergiu, Stati Vitalie. Drept Penal,Partea Specială. Volumul I. Tipografia Centrală, Chișinău, 2011.</w:t>
            </w:r>
          </w:p>
          <w:p w:rsidR="00937A7A" w:rsidRPr="00937A7A" w:rsidRDefault="00937A7A" w:rsidP="00937A7A">
            <w:pPr>
              <w:pStyle w:val="ListParagraph"/>
              <w:numPr>
                <w:ilvl w:val="0"/>
                <w:numId w:val="1"/>
              </w:numPr>
              <w:rPr>
                <w:sz w:val="22"/>
                <w:szCs w:val="22"/>
                <w:lang w:val="ro-RO"/>
              </w:rPr>
            </w:pPr>
            <w:r w:rsidRPr="00937A7A">
              <w:rPr>
                <w:sz w:val="22"/>
                <w:szCs w:val="22"/>
                <w:lang w:val="ro-RO"/>
              </w:rPr>
              <w:t>Brînză Sergiu, Stati Vitalie. Drept Penal,Partea Specială. Volumul II. Tipografia Centrală, Chișinău, 2011.</w:t>
            </w:r>
          </w:p>
          <w:p w:rsidR="00937A7A" w:rsidRPr="00937A7A" w:rsidRDefault="00937A7A" w:rsidP="00937A7A">
            <w:pPr>
              <w:pStyle w:val="ListParagraph"/>
              <w:numPr>
                <w:ilvl w:val="0"/>
                <w:numId w:val="1"/>
              </w:numPr>
              <w:rPr>
                <w:sz w:val="22"/>
                <w:szCs w:val="22"/>
                <w:lang w:val="ro-RO"/>
              </w:rPr>
            </w:pPr>
            <w:r w:rsidRPr="00937A7A">
              <w:rPr>
                <w:sz w:val="22"/>
                <w:szCs w:val="22"/>
                <w:lang w:val="ro-RO"/>
              </w:rPr>
              <w:t>Ciobanu Igor. Criminalitatea organizată la nivel transnațional și unele forme de manifestare în Republica Moldova, Muzeum, Chișinău, 2001</w:t>
            </w:r>
          </w:p>
          <w:p w:rsidR="00937A7A" w:rsidRPr="00937A7A" w:rsidRDefault="00937A7A" w:rsidP="00937A7A">
            <w:pPr>
              <w:pStyle w:val="ListParagraph"/>
              <w:numPr>
                <w:ilvl w:val="0"/>
                <w:numId w:val="1"/>
              </w:numPr>
              <w:rPr>
                <w:sz w:val="22"/>
                <w:szCs w:val="22"/>
                <w:lang w:val="ro-RO"/>
              </w:rPr>
            </w:pPr>
            <w:r w:rsidRPr="00937A7A">
              <w:rPr>
                <w:sz w:val="22"/>
                <w:szCs w:val="22"/>
                <w:lang w:val="ro-RO"/>
              </w:rPr>
              <w:t>Criminologie. Note de curs. Gheorghe Nistoreanu, Costica Paun, Lamya-Diana Haratau, Alin Sorin Nicolesc. Hamangiu, București, 2023.</w:t>
            </w:r>
          </w:p>
          <w:p w:rsidR="00D34FA1" w:rsidRPr="00937A7A" w:rsidRDefault="00937A7A" w:rsidP="00937A7A">
            <w:pPr>
              <w:pStyle w:val="ListParagraph"/>
              <w:numPr>
                <w:ilvl w:val="0"/>
                <w:numId w:val="1"/>
              </w:numPr>
              <w:rPr>
                <w:sz w:val="22"/>
                <w:szCs w:val="22"/>
                <w:lang w:val="ro-RO"/>
              </w:rPr>
            </w:pPr>
            <w:r w:rsidRPr="00937A7A">
              <w:rPr>
                <w:sz w:val="22"/>
                <w:szCs w:val="22"/>
                <w:lang w:val="ro-RO"/>
              </w:rPr>
              <w:t>Iurie Larii, Radion Cojocaru, Vitalie Ionaşcu et al. Criminalitatea violentă în Republica Moldova: tendinţe generale, cauze şi condiţii. Chişinău: Tipogr. Academiei „Ştefan cel Mare” a MAI, 2018.</w:t>
            </w:r>
          </w:p>
        </w:tc>
      </w:tr>
    </w:tbl>
    <w:p w:rsidR="00072353" w:rsidRDefault="00A06AAA" w:rsidP="00643187">
      <w:pPr>
        <w:tabs>
          <w:tab w:val="left" w:pos="990"/>
        </w:tabs>
      </w:pPr>
    </w:p>
    <w:p w:rsidR="004F012E" w:rsidRDefault="004F012E" w:rsidP="00643187">
      <w:pPr>
        <w:tabs>
          <w:tab w:val="left" w:pos="990"/>
        </w:tabs>
      </w:pPr>
    </w:p>
    <w:p w:rsidR="004F012E" w:rsidRDefault="004F012E" w:rsidP="00643187">
      <w:pPr>
        <w:tabs>
          <w:tab w:val="left" w:pos="990"/>
        </w:tabs>
      </w:pPr>
    </w:p>
    <w:sectPr w:rsidR="004F012E" w:rsidSect="0095595B">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7A58C0"/>
    <w:multiLevelType w:val="hybridMultilevel"/>
    <w:tmpl w:val="172EAB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9B7"/>
    <w:rsid w:val="00051CD5"/>
    <w:rsid w:val="000B19B7"/>
    <w:rsid w:val="0010306D"/>
    <w:rsid w:val="003103AA"/>
    <w:rsid w:val="004F012E"/>
    <w:rsid w:val="00643187"/>
    <w:rsid w:val="006C4D59"/>
    <w:rsid w:val="00937A7A"/>
    <w:rsid w:val="0095595B"/>
    <w:rsid w:val="009C774A"/>
    <w:rsid w:val="00A06AAA"/>
    <w:rsid w:val="00BB5213"/>
    <w:rsid w:val="00C93278"/>
    <w:rsid w:val="00D34FA1"/>
    <w:rsid w:val="00D7232D"/>
    <w:rsid w:val="00D91E6B"/>
    <w:rsid w:val="00D96FCD"/>
    <w:rsid w:val="00FB7AEA"/>
    <w:rsid w:val="00FE43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99581"/>
  <w15:chartTrackingRefBased/>
  <w15:docId w15:val="{3372DE48-42E1-4012-998D-8AC825312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4345"/>
    <w:pPr>
      <w:spacing w:after="0" w:line="240" w:lineRule="auto"/>
    </w:pPr>
    <w:rPr>
      <w:rFonts w:ascii="Times New Roman" w:eastAsia="Times New Roman" w:hAnsi="Times New Roman" w:cs="Times New Roman"/>
      <w:sz w:val="24"/>
      <w:szCs w:val="24"/>
      <w:lang w:val="ro-MD"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FE4345"/>
    <w:pPr>
      <w:jc w:val="center"/>
    </w:pPr>
    <w:rPr>
      <w:b/>
      <w:sz w:val="28"/>
      <w:szCs w:val="20"/>
      <w:lang w:val="ro-RO"/>
    </w:rPr>
  </w:style>
  <w:style w:type="character" w:customStyle="1" w:styleId="TitleChar">
    <w:name w:val="Title Char"/>
    <w:basedOn w:val="DefaultParagraphFont"/>
    <w:link w:val="Title"/>
    <w:uiPriority w:val="10"/>
    <w:rsid w:val="00FE4345"/>
    <w:rPr>
      <w:rFonts w:ascii="Times New Roman" w:eastAsia="Times New Roman" w:hAnsi="Times New Roman" w:cs="Times New Roman"/>
      <w:b/>
      <w:sz w:val="28"/>
      <w:szCs w:val="20"/>
      <w:lang w:val="ro-RO" w:eastAsia="ru-RU"/>
    </w:rPr>
  </w:style>
  <w:style w:type="paragraph" w:styleId="BodyText">
    <w:name w:val="Body Text"/>
    <w:basedOn w:val="Normal"/>
    <w:link w:val="BodyTextChar"/>
    <w:uiPriority w:val="1"/>
    <w:qFormat/>
    <w:rsid w:val="00FE4345"/>
    <w:pPr>
      <w:widowControl w:val="0"/>
      <w:autoSpaceDE w:val="0"/>
      <w:autoSpaceDN w:val="0"/>
    </w:pPr>
    <w:rPr>
      <w:b/>
      <w:bCs/>
      <w:sz w:val="20"/>
      <w:szCs w:val="20"/>
      <w:lang w:val="ro-RO" w:eastAsia="en-US"/>
    </w:rPr>
  </w:style>
  <w:style w:type="character" w:customStyle="1" w:styleId="BodyTextChar">
    <w:name w:val="Body Text Char"/>
    <w:basedOn w:val="DefaultParagraphFont"/>
    <w:link w:val="BodyText"/>
    <w:uiPriority w:val="1"/>
    <w:rsid w:val="00FE4345"/>
    <w:rPr>
      <w:rFonts w:ascii="Times New Roman" w:eastAsia="Times New Roman" w:hAnsi="Times New Roman" w:cs="Times New Roman"/>
      <w:b/>
      <w:bCs/>
      <w:sz w:val="20"/>
      <w:szCs w:val="20"/>
      <w:lang w:val="ro-RO"/>
    </w:rPr>
  </w:style>
  <w:style w:type="table" w:customStyle="1" w:styleId="TableNormal1">
    <w:name w:val="Table Normal1"/>
    <w:uiPriority w:val="2"/>
    <w:semiHidden/>
    <w:unhideWhenUsed/>
    <w:qFormat/>
    <w:rsid w:val="00FE434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E4345"/>
    <w:pPr>
      <w:widowControl w:val="0"/>
      <w:autoSpaceDE w:val="0"/>
      <w:autoSpaceDN w:val="0"/>
      <w:ind w:left="426"/>
    </w:pPr>
    <w:rPr>
      <w:sz w:val="22"/>
      <w:szCs w:val="22"/>
      <w:lang w:val="ro-RO" w:eastAsia="en-US"/>
    </w:rPr>
  </w:style>
  <w:style w:type="paragraph" w:styleId="ListParagraph">
    <w:name w:val="List Paragraph"/>
    <w:basedOn w:val="Normal"/>
    <w:uiPriority w:val="34"/>
    <w:qFormat/>
    <w:rsid w:val="00FE43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579</Words>
  <Characters>3301</Characters>
  <Application>Microsoft Office Word</Application>
  <DocSecurity>0</DocSecurity>
  <Lines>27</Lines>
  <Paragraphs>7</Paragraphs>
  <ScaleCrop>false</ScaleCrop>
  <Company>SPecialiST RePack</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Ghilimutdinov</dc:creator>
  <cp:keywords/>
  <dc:description/>
  <cp:lastModifiedBy>Nina Ghilimutdinov</cp:lastModifiedBy>
  <cp:revision>25</cp:revision>
  <dcterms:created xsi:type="dcterms:W3CDTF">2026-04-22T13:34:00Z</dcterms:created>
  <dcterms:modified xsi:type="dcterms:W3CDTF">2026-04-24T08:28:00Z</dcterms:modified>
</cp:coreProperties>
</file>