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C3" w:rsidRDefault="005E26C3" w:rsidP="005E26C3">
      <w:pPr>
        <w:ind w:firstLine="567"/>
        <w:rPr>
          <w:b/>
          <w:caps/>
          <w:sz w:val="22"/>
          <w:szCs w:val="22"/>
          <w:lang w:val="ro-RO"/>
        </w:rPr>
      </w:pPr>
    </w:p>
    <w:p w:rsidR="005E26C3" w:rsidRPr="00B340AB" w:rsidRDefault="005E26C3" w:rsidP="005E26C3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5E26C3" w:rsidRPr="00B340AB" w:rsidRDefault="005E26C3" w:rsidP="005E26C3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5E26C3" w:rsidRDefault="005E26C3" w:rsidP="005E26C3">
      <w:pPr>
        <w:pStyle w:val="BodyText"/>
        <w:spacing w:before="68"/>
        <w:ind w:left="1169" w:right="267"/>
        <w:jc w:val="right"/>
        <w:rPr>
          <w:spacing w:val="1"/>
          <w:sz w:val="24"/>
          <w:szCs w:val="24"/>
        </w:rPr>
      </w:pPr>
      <w:r w:rsidRPr="00B340AB">
        <w:rPr>
          <w:sz w:val="24"/>
          <w:szCs w:val="24"/>
        </w:rPr>
        <w:t>Consiliul</w:t>
      </w:r>
      <w:r w:rsidRPr="00B340AB">
        <w:rPr>
          <w:spacing w:val="6"/>
          <w:sz w:val="24"/>
          <w:szCs w:val="24"/>
        </w:rPr>
        <w:t xml:space="preserve"> </w:t>
      </w:r>
      <w:r w:rsidRPr="00B340AB">
        <w:rPr>
          <w:sz w:val="24"/>
          <w:szCs w:val="24"/>
        </w:rPr>
        <w:t>Științific al USM</w:t>
      </w:r>
      <w:r w:rsidRPr="00B340AB">
        <w:rPr>
          <w:spacing w:val="1"/>
          <w:sz w:val="24"/>
          <w:szCs w:val="24"/>
        </w:rPr>
        <w:t xml:space="preserve"> </w:t>
      </w:r>
    </w:p>
    <w:p w:rsidR="005E26C3" w:rsidRPr="00B340AB" w:rsidRDefault="005E26C3" w:rsidP="005E26C3">
      <w:pPr>
        <w:pStyle w:val="BodyText"/>
        <w:spacing w:before="68"/>
        <w:ind w:left="1169" w:right="267"/>
        <w:jc w:val="right"/>
        <w:rPr>
          <w:sz w:val="24"/>
          <w:szCs w:val="24"/>
        </w:rPr>
      </w:pPr>
      <w:r w:rsidRPr="00B340AB">
        <w:rPr>
          <w:sz w:val="24"/>
          <w:szCs w:val="24"/>
        </w:rPr>
        <w:t>Proces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verbal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nr.</w:t>
      </w:r>
      <w:r w:rsidRPr="00B340AB">
        <w:rPr>
          <w:spacing w:val="1"/>
          <w:sz w:val="24"/>
          <w:szCs w:val="24"/>
        </w:rPr>
        <w:t xml:space="preserve"> </w:t>
      </w:r>
      <w:r w:rsidR="00A24A63" w:rsidRPr="000430D7">
        <w:rPr>
          <w:spacing w:val="1"/>
          <w:sz w:val="24"/>
          <w:szCs w:val="24"/>
        </w:rPr>
        <w:t>1</w:t>
      </w:r>
      <w:r w:rsidR="00A24A63" w:rsidRPr="000430D7">
        <w:rPr>
          <w:sz w:val="24"/>
          <w:szCs w:val="24"/>
        </w:rPr>
        <w:t xml:space="preserve"> din</w:t>
      </w:r>
      <w:r w:rsidR="00A24A63" w:rsidRPr="000430D7">
        <w:rPr>
          <w:spacing w:val="-2"/>
          <w:sz w:val="24"/>
          <w:szCs w:val="24"/>
        </w:rPr>
        <w:t xml:space="preserve"> </w:t>
      </w:r>
      <w:r w:rsidR="00A24A63" w:rsidRPr="000430D7">
        <w:rPr>
          <w:sz w:val="24"/>
          <w:szCs w:val="24"/>
        </w:rPr>
        <w:t>26.10.2021</w:t>
      </w:r>
    </w:p>
    <w:p w:rsidR="005E26C3" w:rsidRDefault="005E26C3" w:rsidP="005E26C3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5E26C3" w:rsidRDefault="005E26C3" w:rsidP="005E26C3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5E26C3" w:rsidRPr="00612C9E" w:rsidTr="005A74EC">
        <w:trPr>
          <w:trHeight w:val="400"/>
        </w:trPr>
        <w:tc>
          <w:tcPr>
            <w:tcW w:w="2372" w:type="dxa"/>
            <w:gridSpan w:val="2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5E26C3" w:rsidRPr="00612C9E" w:rsidRDefault="005E26C3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5E26C3">
              <w:rPr>
                <w:b/>
                <w:bCs/>
                <w:lang w:val="ro-RO"/>
              </w:rPr>
              <w:t>Metamorfoza statului contemporan</w:t>
            </w:r>
          </w:p>
        </w:tc>
      </w:tr>
      <w:tr w:rsidR="005E26C3" w:rsidRPr="00612C9E" w:rsidTr="005A74EC">
        <w:trPr>
          <w:trHeight w:val="355"/>
        </w:trPr>
        <w:tc>
          <w:tcPr>
            <w:tcW w:w="2372" w:type="dxa"/>
            <w:gridSpan w:val="2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5E26C3" w:rsidRDefault="00A24A63" w:rsidP="00A24A63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Negru Andrei, </w:t>
            </w:r>
            <w:r w:rsidRPr="00A24A63">
              <w:rPr>
                <w:sz w:val="24"/>
                <w:szCs w:val="24"/>
              </w:rPr>
              <w:t>dr. hab., prof. univ.</w:t>
            </w:r>
          </w:p>
          <w:p w:rsidR="00A24A63" w:rsidRPr="00A24A63" w:rsidRDefault="00A24A63" w:rsidP="00A24A63">
            <w:pPr>
              <w:pStyle w:val="TableParagraph"/>
              <w:ind w:left="108"/>
              <w:rPr>
                <w:sz w:val="24"/>
                <w:szCs w:val="24"/>
              </w:rPr>
            </w:pPr>
            <w:r w:rsidRPr="00A24A63">
              <w:rPr>
                <w:b/>
                <w:sz w:val="24"/>
                <w:szCs w:val="24"/>
              </w:rPr>
              <w:t>Ciobanu Rodica,</w:t>
            </w:r>
            <w:r w:rsidRPr="00A24A63">
              <w:rPr>
                <w:sz w:val="24"/>
                <w:szCs w:val="24"/>
              </w:rPr>
              <w:t xml:space="preserve"> dr., conf. univ. </w:t>
            </w:r>
          </w:p>
        </w:tc>
      </w:tr>
      <w:tr w:rsidR="005E26C3" w:rsidRPr="00A6081F" w:rsidTr="005A74EC">
        <w:trPr>
          <w:trHeight w:val="397"/>
        </w:trPr>
        <w:tc>
          <w:tcPr>
            <w:tcW w:w="9356" w:type="dxa"/>
            <w:gridSpan w:val="7"/>
          </w:tcPr>
          <w:p w:rsidR="005E26C3" w:rsidRPr="00B340AB" w:rsidRDefault="005E26C3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5E26C3" w:rsidRDefault="005E26C3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Programul de studii – 551 Teoria generala a dreptului</w:t>
            </w:r>
          </w:p>
          <w:p w:rsidR="00A24A63" w:rsidRDefault="00A24A63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A13B08">
              <w:t>551.01</w:t>
            </w:r>
            <w: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A13B08">
              <w:t>Teoria generală a dreptului</w:t>
            </w:r>
          </w:p>
          <w:p w:rsidR="005E26C3" w:rsidRPr="00B340AB" w:rsidRDefault="005E26C3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5E26C3" w:rsidRPr="00A6081F" w:rsidRDefault="005E26C3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="00CA2390" w:rsidRPr="00CA2390">
              <w:rPr>
                <w:b/>
                <w:bCs/>
                <w:sz w:val="24"/>
                <w:szCs w:val="24"/>
              </w:rPr>
              <w:t>S.O.01</w:t>
            </w:r>
          </w:p>
        </w:tc>
      </w:tr>
      <w:tr w:rsidR="005E26C3" w:rsidRPr="00B340AB" w:rsidTr="005A74EC">
        <w:trPr>
          <w:trHeight w:val="286"/>
        </w:trPr>
        <w:tc>
          <w:tcPr>
            <w:tcW w:w="6190" w:type="dxa"/>
            <w:gridSpan w:val="5"/>
          </w:tcPr>
          <w:p w:rsidR="005E26C3" w:rsidRPr="00B340AB" w:rsidRDefault="005E26C3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5E26C3" w:rsidRPr="00B340AB" w:rsidRDefault="005E26C3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5E26C3" w:rsidRPr="00B340AB" w:rsidTr="005A74EC">
        <w:trPr>
          <w:trHeight w:val="284"/>
        </w:trPr>
        <w:tc>
          <w:tcPr>
            <w:tcW w:w="1595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5E26C3" w:rsidRPr="00B340AB" w:rsidRDefault="005E26C3" w:rsidP="005A74EC"/>
        </w:tc>
        <w:tc>
          <w:tcPr>
            <w:tcW w:w="2004" w:type="dxa"/>
            <w:vMerge/>
            <w:tcBorders>
              <w:top w:val="nil"/>
            </w:tcBorders>
          </w:tcPr>
          <w:p w:rsidR="005E26C3" w:rsidRPr="00B340AB" w:rsidRDefault="005E26C3" w:rsidP="005A74EC"/>
        </w:tc>
      </w:tr>
      <w:tr w:rsidR="005E26C3" w:rsidRPr="00B340AB" w:rsidTr="005A74EC">
        <w:trPr>
          <w:trHeight w:val="303"/>
        </w:trPr>
        <w:tc>
          <w:tcPr>
            <w:tcW w:w="1595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5E26C3" w:rsidRPr="00B340AB" w:rsidRDefault="00520717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5E26C3" w:rsidRPr="00B340AB" w:rsidRDefault="005E26C3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5E26C3" w:rsidRPr="00CD124F" w:rsidRDefault="005E26C3" w:rsidP="005E26C3">
      <w:pPr>
        <w:rPr>
          <w:b/>
          <w:i/>
          <w:sz w:val="22"/>
          <w:szCs w:val="22"/>
          <w:lang w:val="ro-RO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7796"/>
      </w:tblGrid>
      <w:tr w:rsidR="005E26C3" w:rsidRPr="00F55A62" w:rsidTr="003C3D61">
        <w:tc>
          <w:tcPr>
            <w:tcW w:w="1560" w:type="dxa"/>
            <w:vAlign w:val="center"/>
          </w:tcPr>
          <w:p w:rsidR="005E26C3" w:rsidRPr="00F55A62" w:rsidRDefault="005E26C3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</w:t>
            </w:r>
            <w:bookmarkStart w:id="0" w:name="_GoBack"/>
            <w:bookmarkEnd w:id="0"/>
            <w:r>
              <w:rPr>
                <w:b/>
                <w:sz w:val="22"/>
                <w:szCs w:val="22"/>
                <w:lang w:val="ro-RO"/>
              </w:rPr>
              <w:t>e</w:t>
            </w:r>
          </w:p>
        </w:tc>
        <w:tc>
          <w:tcPr>
            <w:tcW w:w="7796" w:type="dxa"/>
            <w:vAlign w:val="center"/>
          </w:tcPr>
          <w:p w:rsidR="005E26C3" w:rsidRPr="003C3D61" w:rsidRDefault="005E26C3" w:rsidP="005E26C3">
            <w:pPr>
              <w:pStyle w:val="NormalWeb"/>
              <w:rPr>
                <w:rFonts w:eastAsia="Calibri"/>
                <w:color w:val="000000"/>
                <w:shd w:val="clear" w:color="auto" w:fill="FFFFFF"/>
                <w:lang w:val="ro-RO"/>
              </w:rPr>
            </w:pPr>
            <w:r w:rsidRPr="005E26C3">
              <w:rPr>
                <w:lang w:val="ro-RO"/>
              </w:rPr>
              <w:t xml:space="preserve">Cursul „Metamorfoza statului contemporan” </w:t>
            </w:r>
            <w:r w:rsidR="003C3D61">
              <w:rPr>
                <w:rStyle w:val="normaltextrun"/>
                <w:rFonts w:eastAsia="Calibri"/>
                <w:color w:val="000000"/>
                <w:shd w:val="clear" w:color="auto" w:fill="FFFFFF"/>
                <w:lang w:val="ro-RO"/>
              </w:rPr>
              <w:t xml:space="preserve">n cauză se axează pe </w:t>
            </w:r>
            <w:r w:rsidR="00E72EA3" w:rsidRPr="00E72EA3">
              <w:rPr>
                <w:rStyle w:val="normaltextrun"/>
                <w:rFonts w:eastAsia="Calibri"/>
                <w:color w:val="000000"/>
                <w:shd w:val="clear" w:color="auto" w:fill="FFFFFF"/>
                <w:lang w:val="ro-RO"/>
              </w:rPr>
              <w:t>cunoașterea complexă a fenomenului juridic contemporan, pe identificarea, analiza și sinteza teoretico-practică a proceselor socio-juridice, pe aprecierea locului și manifestării axiologice a problematicii de investigație doctrinară în cadrul unei teze de doctor</w:t>
            </w:r>
            <w:r w:rsidR="00E72EA3">
              <w:rPr>
                <w:rStyle w:val="normaltextrun"/>
                <w:rFonts w:eastAsia="Calibri"/>
                <w:color w:val="000000"/>
                <w:shd w:val="clear" w:color="auto" w:fill="FFFFFF"/>
                <w:lang w:val="ro-RO"/>
              </w:rPr>
              <w:t>.</w:t>
            </w:r>
          </w:p>
        </w:tc>
      </w:tr>
      <w:tr w:rsidR="005E26C3" w:rsidRPr="00F55A62" w:rsidTr="003C3D61">
        <w:trPr>
          <w:trHeight w:val="2423"/>
        </w:trPr>
        <w:tc>
          <w:tcPr>
            <w:tcW w:w="1560" w:type="dxa"/>
            <w:vAlign w:val="center"/>
          </w:tcPr>
          <w:p w:rsidR="005E26C3" w:rsidRPr="00F55A62" w:rsidRDefault="005E26C3" w:rsidP="005E26C3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7796" w:type="dxa"/>
          </w:tcPr>
          <w:p w:rsidR="003C3D61" w:rsidRDefault="005E26C3" w:rsidP="00E72EA3">
            <w:r>
              <w:t xml:space="preserve">Tema 1: </w:t>
            </w:r>
            <w:r w:rsidR="00E72EA3" w:rsidRPr="00E72EA3">
              <w:t xml:space="preserve">Abordări generice cu referință la axiologia teoriei dreptului în cercetarea  </w:t>
            </w:r>
          </w:p>
          <w:p w:rsidR="00E72EA3" w:rsidRPr="00E72EA3" w:rsidRDefault="00E72EA3" w:rsidP="00E72EA3">
            <w:r w:rsidRPr="00E72EA3">
              <w:t>fenomenului juridic</w:t>
            </w:r>
          </w:p>
          <w:p w:rsidR="00E72EA3" w:rsidRPr="00060904" w:rsidRDefault="00E72EA3" w:rsidP="00E72EA3">
            <w:pPr>
              <w:rPr>
                <w:lang w:val="ro-RO"/>
              </w:rPr>
            </w:pPr>
            <w:r>
              <w:t xml:space="preserve">Tema 2: </w:t>
            </w:r>
            <w:r w:rsidRPr="00060904">
              <w:rPr>
                <w:lang w:val="ro-RO"/>
              </w:rPr>
              <w:t>Metodologia studierii fe</w:t>
            </w:r>
            <w:r w:rsidRPr="00060904">
              <w:rPr>
                <w:lang w:val="ro-RO"/>
              </w:rPr>
              <w:t xml:space="preserve">nomenului juridic </w:t>
            </w:r>
          </w:p>
          <w:p w:rsidR="00E72EA3" w:rsidRPr="00060904" w:rsidRDefault="00E72EA3" w:rsidP="00E72EA3">
            <w:pPr>
              <w:rPr>
                <w:lang w:val="ro-RO"/>
              </w:rPr>
            </w:pPr>
            <w:r>
              <w:t xml:space="preserve">Tema 3: </w:t>
            </w:r>
            <w:r w:rsidRPr="00060904">
              <w:rPr>
                <w:lang w:val="ro-RO"/>
              </w:rPr>
              <w:t>Ac</w:t>
            </w:r>
            <w:r w:rsidRPr="00060904">
              <w:rPr>
                <w:lang w:val="ro-RO"/>
              </w:rPr>
              <w:t xml:space="preserve">cepțiunile fenomenului juridic </w:t>
            </w:r>
          </w:p>
          <w:p w:rsidR="00060904" w:rsidRPr="00060904" w:rsidRDefault="00E72EA3" w:rsidP="00060904">
            <w:pPr>
              <w:rPr>
                <w:lang w:val="ro-RO"/>
              </w:rPr>
            </w:pPr>
            <w:r>
              <w:t xml:space="preserve">Tema 4: </w:t>
            </w:r>
            <w:r w:rsidRPr="00060904">
              <w:rPr>
                <w:lang w:val="ro-RO"/>
              </w:rPr>
              <w:t xml:space="preserve">Sursele și structura dreptului </w:t>
            </w:r>
          </w:p>
          <w:p w:rsidR="00060904" w:rsidRPr="003C3D61" w:rsidRDefault="00060904" w:rsidP="00060904">
            <w:pPr>
              <w:rPr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</w:t>
            </w:r>
            <w:r>
              <w:rPr>
                <w:sz w:val="22"/>
                <w:szCs w:val="22"/>
                <w:lang w:val="ro-RO"/>
              </w:rPr>
              <w:t xml:space="preserve">5: </w:t>
            </w:r>
            <w:r w:rsidRPr="003C3D61">
              <w:rPr>
                <w:lang w:val="ro-RO"/>
              </w:rPr>
              <w:t>Tehnici și finalități de interpretare în procesul de c</w:t>
            </w:r>
            <w:r w:rsidRPr="003C3D61">
              <w:rPr>
                <w:lang w:val="ro-RO"/>
              </w:rPr>
              <w:t>ercetare a fenomenului juridic</w:t>
            </w:r>
          </w:p>
          <w:p w:rsidR="00060904" w:rsidRPr="003C3D61" w:rsidRDefault="00060904" w:rsidP="005E26C3">
            <w:p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Tema 6</w:t>
            </w:r>
            <w:r w:rsidRPr="00612C9E">
              <w:rPr>
                <w:sz w:val="22"/>
                <w:szCs w:val="22"/>
                <w:lang w:val="ro-RO"/>
              </w:rPr>
              <w:t xml:space="preserve">: </w:t>
            </w:r>
            <w:r w:rsidRPr="003C3D61">
              <w:rPr>
                <w:lang w:val="ro-RO"/>
              </w:rPr>
              <w:t>Răspunderea juridică – element ese</w:t>
            </w:r>
            <w:r w:rsidRPr="003C3D61">
              <w:rPr>
                <w:lang w:val="ro-RO"/>
              </w:rPr>
              <w:t xml:space="preserve">nțial al cunoașterii dreptului </w:t>
            </w:r>
          </w:p>
          <w:p w:rsidR="005E26C3" w:rsidRDefault="005E26C3" w:rsidP="005E26C3">
            <w:pPr>
              <w:jc w:val="both"/>
              <w:rPr>
                <w:sz w:val="22"/>
                <w:szCs w:val="22"/>
                <w:lang w:val="ro-RO"/>
              </w:rPr>
            </w:pPr>
            <w:r w:rsidRPr="00612C9E">
              <w:rPr>
                <w:sz w:val="22"/>
                <w:szCs w:val="22"/>
                <w:lang w:val="ro-RO"/>
              </w:rPr>
              <w:t xml:space="preserve">Tema </w:t>
            </w:r>
            <w:r w:rsidR="00060904">
              <w:rPr>
                <w:sz w:val="22"/>
                <w:szCs w:val="22"/>
                <w:lang w:val="ro-RO"/>
              </w:rPr>
              <w:t>7: A</w:t>
            </w:r>
            <w:r>
              <w:rPr>
                <w:sz w:val="22"/>
                <w:szCs w:val="22"/>
                <w:lang w:val="ro-RO"/>
              </w:rPr>
              <w:t xml:space="preserve">naliza </w:t>
            </w:r>
            <w:r>
              <w:t>critică asupra fenomenelor politice și juridice contemporane</w:t>
            </w:r>
          </w:p>
          <w:p w:rsidR="005E26C3" w:rsidRPr="00060904" w:rsidRDefault="00060904" w:rsidP="00060904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Tema 8</w:t>
            </w:r>
            <w:r w:rsidR="005E26C3" w:rsidRPr="00612C9E">
              <w:rPr>
                <w:sz w:val="22"/>
                <w:szCs w:val="22"/>
                <w:lang w:val="ro-RO"/>
              </w:rPr>
              <w:t xml:space="preserve">: </w:t>
            </w:r>
            <w:r w:rsidR="005E26C3" w:rsidRPr="00612C9E">
              <w:t>Argumentarea şi interpretarea materialelor cercetate. Tipuri fundamentale de argumentare.</w:t>
            </w:r>
          </w:p>
        </w:tc>
      </w:tr>
      <w:tr w:rsidR="005E26C3" w:rsidRPr="00F55A62" w:rsidTr="003C3D61">
        <w:trPr>
          <w:trHeight w:val="1549"/>
        </w:trPr>
        <w:tc>
          <w:tcPr>
            <w:tcW w:w="1560" w:type="dxa"/>
            <w:vAlign w:val="center"/>
          </w:tcPr>
          <w:p w:rsidR="005E26C3" w:rsidRDefault="005E26C3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5E26C3" w:rsidRPr="00F55A62" w:rsidRDefault="005E26C3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7796" w:type="dxa"/>
            <w:vAlign w:val="center"/>
          </w:tcPr>
          <w:p w:rsidR="005E26C3" w:rsidRPr="00CE7A57" w:rsidRDefault="005E26C3" w:rsidP="005A74EC">
            <w:pPr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5E26C3" w:rsidRPr="004020CE" w:rsidRDefault="005E26C3" w:rsidP="004020CE">
            <w:pPr>
              <w:pStyle w:val="ListParagraph"/>
              <w:numPr>
                <w:ilvl w:val="0"/>
                <w:numId w:val="7"/>
              </w:numPr>
              <w:ind w:left="544"/>
              <w:rPr>
                <w:lang w:val="en-US"/>
              </w:rPr>
            </w:pPr>
            <w:r w:rsidRPr="004020CE">
              <w:rPr>
                <w:lang w:val="en-US"/>
              </w:rPr>
              <w:t xml:space="preserve">Max Weber – </w:t>
            </w:r>
            <w:r w:rsidRPr="004020CE">
              <w:rPr>
                <w:i/>
                <w:iCs/>
                <w:lang w:val="en-US"/>
              </w:rPr>
              <w:t>Economy and Society</w:t>
            </w:r>
            <w:r w:rsidRPr="004020CE">
              <w:rPr>
                <w:lang w:val="en-US"/>
              </w:rPr>
              <w:t xml:space="preserve"> </w:t>
            </w:r>
          </w:p>
          <w:p w:rsidR="002E7367" w:rsidRDefault="005E26C3" w:rsidP="002E7367">
            <w:pPr>
              <w:pStyle w:val="ListParagraph"/>
              <w:numPr>
                <w:ilvl w:val="0"/>
                <w:numId w:val="7"/>
              </w:numPr>
              <w:ind w:left="544"/>
              <w:rPr>
                <w:lang w:val="fr-FR"/>
              </w:rPr>
            </w:pPr>
            <w:r w:rsidRPr="004020CE">
              <w:rPr>
                <w:lang w:val="fr-FR"/>
              </w:rPr>
              <w:t xml:space="preserve">Georg </w:t>
            </w:r>
            <w:proofErr w:type="spellStart"/>
            <w:r w:rsidRPr="004020CE">
              <w:rPr>
                <w:lang w:val="fr-FR"/>
              </w:rPr>
              <w:t>Jellinek</w:t>
            </w:r>
            <w:proofErr w:type="spellEnd"/>
            <w:r w:rsidRPr="004020CE">
              <w:rPr>
                <w:lang w:val="fr-FR"/>
              </w:rPr>
              <w:t xml:space="preserve"> – </w:t>
            </w:r>
            <w:proofErr w:type="spellStart"/>
            <w:r w:rsidRPr="004020CE">
              <w:rPr>
                <w:i/>
                <w:iCs/>
                <w:lang w:val="fr-FR"/>
              </w:rPr>
              <w:t>Teoria</w:t>
            </w:r>
            <w:proofErr w:type="spellEnd"/>
            <w:r w:rsidRPr="004020CE">
              <w:rPr>
                <w:i/>
                <w:iCs/>
                <w:lang w:val="fr-FR"/>
              </w:rPr>
              <w:t xml:space="preserve"> </w:t>
            </w:r>
            <w:proofErr w:type="spellStart"/>
            <w:r w:rsidRPr="004020CE">
              <w:rPr>
                <w:i/>
                <w:iCs/>
                <w:lang w:val="fr-FR"/>
              </w:rPr>
              <w:t>generală</w:t>
            </w:r>
            <w:proofErr w:type="spellEnd"/>
            <w:r w:rsidRPr="004020CE">
              <w:rPr>
                <w:i/>
                <w:iCs/>
                <w:lang w:val="fr-FR"/>
              </w:rPr>
              <w:t xml:space="preserve"> a </w:t>
            </w:r>
            <w:proofErr w:type="spellStart"/>
            <w:r w:rsidRPr="004020CE">
              <w:rPr>
                <w:i/>
                <w:iCs/>
                <w:lang w:val="fr-FR"/>
              </w:rPr>
              <w:t>statului</w:t>
            </w:r>
            <w:proofErr w:type="spellEnd"/>
            <w:r w:rsidRPr="004020CE">
              <w:rPr>
                <w:lang w:val="fr-FR"/>
              </w:rPr>
              <w:t xml:space="preserve"> </w:t>
            </w:r>
          </w:p>
          <w:p w:rsidR="002E7367" w:rsidRPr="002E7367" w:rsidRDefault="002E7367" w:rsidP="002E7367">
            <w:pPr>
              <w:pStyle w:val="ListParagraph"/>
              <w:numPr>
                <w:ilvl w:val="0"/>
                <w:numId w:val="7"/>
              </w:numPr>
              <w:ind w:left="544"/>
              <w:rPr>
                <w:lang w:val="fr-FR"/>
              </w:rPr>
            </w:pPr>
            <w:proofErr w:type="spellStart"/>
            <w:r w:rsidRPr="002E7367">
              <w:rPr>
                <w:iCs/>
                <w:lang w:val="en-US"/>
              </w:rPr>
              <w:t>A</w:t>
            </w:r>
            <w:r w:rsidRPr="002E7367">
              <w:rPr>
                <w:iCs/>
                <w:lang w:val="en-US"/>
              </w:rPr>
              <w:t>rama</w:t>
            </w:r>
            <w:proofErr w:type="spellEnd"/>
            <w:r w:rsidRPr="002E7367">
              <w:rPr>
                <w:iCs/>
                <w:lang w:val="en-US"/>
              </w:rPr>
              <w:t xml:space="preserve"> Elena. </w:t>
            </w:r>
            <w:proofErr w:type="spellStart"/>
            <w:r w:rsidRPr="002E7367">
              <w:rPr>
                <w:iCs/>
                <w:lang w:val="en-US"/>
              </w:rPr>
              <w:t>Repere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metodologice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pentru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studierea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şi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aplicarea</w:t>
            </w:r>
            <w:proofErr w:type="spellEnd"/>
            <w:r w:rsidRPr="002E7367">
              <w:rPr>
                <w:iCs/>
                <w:lang w:val="en-US"/>
              </w:rPr>
              <w:t xml:space="preserve"> </w:t>
            </w:r>
            <w:proofErr w:type="spellStart"/>
            <w:r w:rsidRPr="002E7367">
              <w:rPr>
                <w:iCs/>
                <w:lang w:val="en-US"/>
              </w:rPr>
              <w:t>dreptului</w:t>
            </w:r>
            <w:proofErr w:type="spellEnd"/>
            <w:r w:rsidRPr="002E7367">
              <w:rPr>
                <w:iCs/>
                <w:lang w:val="en-US"/>
              </w:rPr>
              <w:t xml:space="preserve">. </w:t>
            </w:r>
            <w:proofErr w:type="spellStart"/>
            <w:r w:rsidRPr="002E7367">
              <w:rPr>
                <w:iCs/>
                <w:lang w:val="en-US"/>
              </w:rPr>
              <w:t>Chişinău</w:t>
            </w:r>
            <w:proofErr w:type="spellEnd"/>
            <w:r w:rsidRPr="002E7367">
              <w:rPr>
                <w:iCs/>
                <w:lang w:val="en-US"/>
              </w:rPr>
              <w:t xml:space="preserve">: CEP USM, 2009.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Avornic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Gheorghe.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Tratat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Generală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statului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Vol.I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Chişinău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Cartier, 2009.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Avornic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Gheorghe.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Tratat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Generală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statului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Vol.II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Chişinău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Cartier, 2010.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Bădescu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Mihai.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Concepte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fundamentale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V.I.S.PRINT, 2003.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202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Dănişor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Dan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Claudiu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Dogaru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Ion. Gheorghe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Dănişor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Teoria generală a dreptului. Bucureşti: Editura C.H. Beck, 2006.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494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lastRenderedPageBreak/>
              <w:t xml:space="preserve">Gheorghe C. Mihai,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Radu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I.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Motica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Fundamentele dreptului. Teoria şi filosofia dreptului.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Editura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All Beck, 1997.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250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Ionescu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Steluţa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Justiţie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jurisprudenţă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 drept.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Universul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Juridic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, 2008. 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368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Ionescu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Steluţa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Principiile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procedurii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judiciare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reglementarea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actuală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noile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coduri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procedură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Universul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Juridic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, 2010, 220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Leş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Ioan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Sisteme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judiciare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comparate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All Beck, 2002.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627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 </w:t>
            </w:r>
          </w:p>
          <w:p w:rsid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Negru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Andrei.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Consolidarea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justiţiei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contemporan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democratic. </w:t>
            </w:r>
            <w:proofErr w:type="spell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Chişinău</w:t>
            </w:r>
            <w:proofErr w:type="spell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Sirius. </w:t>
            </w:r>
            <w:proofErr w:type="gramStart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2012</w:t>
            </w:r>
            <w:proofErr w:type="gramEnd"/>
            <w:r w:rsidRPr="002E7367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, 239 p. </w:t>
            </w:r>
          </w:p>
          <w:p w:rsidR="002E7367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rPr>
                <w:rFonts w:ascii="Times New Roman" w:hAnsi="Times New Roman"/>
                <w:iCs/>
                <w:sz w:val="24"/>
              </w:rPr>
            </w:pPr>
            <w:r w:rsidRPr="002E7367">
              <w:rPr>
                <w:rFonts w:ascii="Times New Roman" w:hAnsi="Times New Roman"/>
                <w:iCs/>
                <w:sz w:val="24"/>
              </w:rPr>
              <w:t>Мартынчик Е.Г. Национальная конституционная юстиция. Проблемы теории и практики. Кишинэу</w:t>
            </w:r>
            <w:r w:rsidRPr="002E7367">
              <w:rPr>
                <w:rFonts w:ascii="Times New Roman" w:hAnsi="Times New Roman"/>
                <w:iCs/>
                <w:sz w:val="24"/>
                <w:lang w:val="en-US"/>
              </w:rPr>
              <w:t>, 2000. 164 c.</w:t>
            </w:r>
            <w:r w:rsidRPr="002E7367">
              <w:rPr>
                <w:rFonts w:ascii="Times New Roman" w:eastAsia="Times New Roman" w:hAnsi="Times New Roman"/>
                <w:iCs/>
                <w:sz w:val="24"/>
              </w:rPr>
              <w:t> </w:t>
            </w:r>
          </w:p>
          <w:p w:rsidR="00CA2390" w:rsidRPr="002E7367" w:rsidRDefault="002E7367" w:rsidP="002E7367">
            <w:pPr>
              <w:pStyle w:val="EndnoteText"/>
              <w:numPr>
                <w:ilvl w:val="0"/>
                <w:numId w:val="7"/>
              </w:numPr>
              <w:tabs>
                <w:tab w:val="left" w:pos="612"/>
              </w:tabs>
              <w:spacing w:after="0"/>
              <w:ind w:left="544"/>
              <w:rPr>
                <w:iCs/>
              </w:rPr>
            </w:pPr>
            <w:r w:rsidRPr="002E7367">
              <w:rPr>
                <w:rFonts w:ascii="Times New Roman" w:hAnsi="Times New Roman"/>
                <w:iCs/>
                <w:sz w:val="24"/>
              </w:rPr>
              <w:t>Мартынчик Е.Г. Судебная власть в Молдове. Создание и функционирование. Часть первая: Историко-правовые очерки. </w:t>
            </w:r>
            <w:proofErr w:type="spellStart"/>
            <w:r w:rsidRPr="002E7367">
              <w:rPr>
                <w:rFonts w:ascii="Times New Roman" w:hAnsi="Times New Roman"/>
                <w:iCs/>
                <w:sz w:val="24"/>
                <w:lang w:val="en-US"/>
              </w:rPr>
              <w:t>Кишин</w:t>
            </w:r>
            <w:proofErr w:type="spellEnd"/>
            <w:r w:rsidRPr="002E7367">
              <w:rPr>
                <w:rFonts w:ascii="Times New Roman" w:hAnsi="Times New Roman"/>
                <w:iCs/>
                <w:sz w:val="24"/>
              </w:rPr>
              <w:t>эу</w:t>
            </w:r>
            <w:r w:rsidRPr="002E7367">
              <w:rPr>
                <w:rFonts w:ascii="Times New Roman" w:hAnsi="Times New Roman"/>
                <w:iCs/>
                <w:sz w:val="24"/>
                <w:lang w:val="en-US"/>
              </w:rPr>
              <w:t>, 1999</w:t>
            </w:r>
            <w:r w:rsidRPr="002E7367">
              <w:rPr>
                <w:rFonts w:ascii="Times New Roman" w:hAnsi="Times New Roman"/>
                <w:iCs/>
                <w:sz w:val="24"/>
              </w:rPr>
              <w:t>.</w:t>
            </w:r>
            <w:r w:rsidRPr="002E7367">
              <w:rPr>
                <w:rFonts w:ascii="Times New Roman" w:hAnsi="Times New Roman"/>
                <w:iCs/>
                <w:sz w:val="24"/>
                <w:lang w:val="en-US"/>
              </w:rPr>
              <w:t> 418 c.</w:t>
            </w:r>
            <w:r w:rsidRPr="002E7367">
              <w:rPr>
                <w:rFonts w:eastAsia="Times New Roman"/>
                <w:iCs/>
                <w:sz w:val="24"/>
              </w:rPr>
              <w:t> </w:t>
            </w:r>
          </w:p>
        </w:tc>
      </w:tr>
    </w:tbl>
    <w:p w:rsidR="005E26C3" w:rsidRDefault="005E26C3" w:rsidP="005E26C3"/>
    <w:p w:rsidR="00072353" w:rsidRDefault="003C3D61"/>
    <w:sectPr w:rsidR="00072353" w:rsidSect="00CA23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0FF"/>
    <w:multiLevelType w:val="hybridMultilevel"/>
    <w:tmpl w:val="C94E4DBE"/>
    <w:lvl w:ilvl="0" w:tplc="F9C219D2">
      <w:start w:val="1"/>
      <w:numFmt w:val="decimal"/>
      <w:lvlText w:val="%1."/>
      <w:lvlJc w:val="left"/>
      <w:pPr>
        <w:ind w:left="904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" w15:restartNumberingAfterBreak="0">
    <w:nsid w:val="21BC6551"/>
    <w:multiLevelType w:val="multilevel"/>
    <w:tmpl w:val="1250D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6A005F"/>
    <w:multiLevelType w:val="multilevel"/>
    <w:tmpl w:val="F670D7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C658F"/>
    <w:multiLevelType w:val="hybridMultilevel"/>
    <w:tmpl w:val="BC629ADC"/>
    <w:lvl w:ilvl="0" w:tplc="649AD1AE">
      <w:start w:val="1"/>
      <w:numFmt w:val="decimal"/>
      <w:lvlText w:val="%1."/>
      <w:lvlJc w:val="left"/>
      <w:pPr>
        <w:ind w:left="90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4" w15:restartNumberingAfterBreak="0">
    <w:nsid w:val="40CD41BC"/>
    <w:multiLevelType w:val="hybridMultilevel"/>
    <w:tmpl w:val="3582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07E55"/>
    <w:multiLevelType w:val="hybridMultilevel"/>
    <w:tmpl w:val="C94E4DBE"/>
    <w:lvl w:ilvl="0" w:tplc="F9C219D2">
      <w:start w:val="1"/>
      <w:numFmt w:val="decimal"/>
      <w:lvlText w:val="%1."/>
      <w:lvlJc w:val="left"/>
      <w:pPr>
        <w:ind w:left="904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6" w15:restartNumberingAfterBreak="0">
    <w:nsid w:val="428A73CB"/>
    <w:multiLevelType w:val="hybridMultilevel"/>
    <w:tmpl w:val="00CE226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FF0CC5"/>
    <w:multiLevelType w:val="hybridMultilevel"/>
    <w:tmpl w:val="C94E4DBE"/>
    <w:lvl w:ilvl="0" w:tplc="F9C219D2">
      <w:start w:val="1"/>
      <w:numFmt w:val="decimal"/>
      <w:lvlText w:val="%1."/>
      <w:lvlJc w:val="left"/>
      <w:pPr>
        <w:ind w:left="904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8" w15:restartNumberingAfterBreak="0">
    <w:nsid w:val="56084685"/>
    <w:multiLevelType w:val="hybridMultilevel"/>
    <w:tmpl w:val="1AA45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9207EF"/>
    <w:multiLevelType w:val="hybridMultilevel"/>
    <w:tmpl w:val="BC629ADC"/>
    <w:lvl w:ilvl="0" w:tplc="649AD1AE">
      <w:start w:val="1"/>
      <w:numFmt w:val="decimal"/>
      <w:lvlText w:val="%1."/>
      <w:lvlJc w:val="left"/>
      <w:pPr>
        <w:ind w:left="90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10" w15:restartNumberingAfterBreak="0">
    <w:nsid w:val="6EE50E6E"/>
    <w:multiLevelType w:val="multilevel"/>
    <w:tmpl w:val="9624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8E3E91"/>
    <w:multiLevelType w:val="hybridMultilevel"/>
    <w:tmpl w:val="6FE043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110E9"/>
    <w:multiLevelType w:val="multilevel"/>
    <w:tmpl w:val="381C0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11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  <w:num w:numId="11">
    <w:abstractNumId w:val="5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77D"/>
    <w:rsid w:val="00060904"/>
    <w:rsid w:val="0011577D"/>
    <w:rsid w:val="002E7367"/>
    <w:rsid w:val="003C3D61"/>
    <w:rsid w:val="004020CE"/>
    <w:rsid w:val="00520717"/>
    <w:rsid w:val="005E26C3"/>
    <w:rsid w:val="006C4D59"/>
    <w:rsid w:val="009C333A"/>
    <w:rsid w:val="00A24A63"/>
    <w:rsid w:val="00C93278"/>
    <w:rsid w:val="00CA2390"/>
    <w:rsid w:val="00E7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E92F"/>
  <w15:chartTrackingRefBased/>
  <w15:docId w15:val="{02074EF7-4BA4-4F2F-A3CC-B423C6A0B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5E26C3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5E26C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5E26C3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n-US"/>
    </w:rPr>
  </w:style>
  <w:style w:type="paragraph" w:styleId="FootnoteText">
    <w:name w:val="footnote text"/>
    <w:aliases w:val="Fußnotentext Char Caracter,Fußnotentext Char"/>
    <w:basedOn w:val="Normal"/>
    <w:link w:val="FootnoteTextChar"/>
    <w:rsid w:val="005E26C3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eastAsia="Calibri"/>
      <w:color w:val="000000"/>
      <w:sz w:val="20"/>
      <w:szCs w:val="20"/>
      <w:lang w:val="en-GB" w:eastAsia="en-US"/>
    </w:rPr>
  </w:style>
  <w:style w:type="character" w:customStyle="1" w:styleId="FootnoteTextChar">
    <w:name w:val="Footnote Text Char"/>
    <w:aliases w:val="Fußnotentext Char Caracter Char,Fußnotentext Char Char"/>
    <w:basedOn w:val="DefaultParagraphFont"/>
    <w:link w:val="FootnoteText"/>
    <w:rsid w:val="005E26C3"/>
    <w:rPr>
      <w:rFonts w:ascii="Times New Roman" w:eastAsia="Calibri" w:hAnsi="Times New Roman" w:cs="Times New Roman"/>
      <w:color w:val="000000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5E26C3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5E26C3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5E26C3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E26C3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5E26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26C3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NormalWeb">
    <w:name w:val="Normal (Web)"/>
    <w:basedOn w:val="Normal"/>
    <w:uiPriority w:val="99"/>
    <w:unhideWhenUsed/>
    <w:rsid w:val="005E26C3"/>
    <w:pPr>
      <w:spacing w:before="100" w:beforeAutospacing="1" w:after="100" w:afterAutospacing="1"/>
    </w:pPr>
    <w:rPr>
      <w:lang w:val="ru-RU"/>
    </w:rPr>
  </w:style>
  <w:style w:type="character" w:customStyle="1" w:styleId="whitespace-normal">
    <w:name w:val="whitespace-normal"/>
    <w:basedOn w:val="DefaultParagraphFont"/>
    <w:rsid w:val="005E26C3"/>
  </w:style>
  <w:style w:type="character" w:styleId="Emphasis">
    <w:name w:val="Emphasis"/>
    <w:basedOn w:val="DefaultParagraphFont"/>
    <w:uiPriority w:val="20"/>
    <w:qFormat/>
    <w:rsid w:val="005E26C3"/>
    <w:rPr>
      <w:i/>
      <w:iCs/>
    </w:rPr>
  </w:style>
  <w:style w:type="paragraph" w:styleId="ListParagraph">
    <w:name w:val="List Paragraph"/>
    <w:basedOn w:val="Normal"/>
    <w:uiPriority w:val="34"/>
    <w:qFormat/>
    <w:rsid w:val="004020CE"/>
    <w:pPr>
      <w:ind w:left="720"/>
      <w:contextualSpacing/>
    </w:pPr>
  </w:style>
  <w:style w:type="character" w:customStyle="1" w:styleId="normaltextrun">
    <w:name w:val="normaltextrun"/>
    <w:basedOn w:val="DefaultParagraphFont"/>
    <w:rsid w:val="00E7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13</cp:revision>
  <dcterms:created xsi:type="dcterms:W3CDTF">2026-04-22T12:43:00Z</dcterms:created>
  <dcterms:modified xsi:type="dcterms:W3CDTF">2026-04-24T11:53:00Z</dcterms:modified>
</cp:coreProperties>
</file>