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680" w:rsidRDefault="00282680" w:rsidP="00282680">
      <w:pPr>
        <w:ind w:firstLine="567"/>
        <w:rPr>
          <w:b/>
          <w:caps/>
          <w:sz w:val="22"/>
          <w:szCs w:val="22"/>
          <w:lang w:val="ro-RO"/>
        </w:rPr>
      </w:pPr>
    </w:p>
    <w:p w:rsidR="00282680" w:rsidRPr="00B340AB" w:rsidRDefault="00282680" w:rsidP="00282680">
      <w:pPr>
        <w:pStyle w:val="Title"/>
        <w:rPr>
          <w:sz w:val="24"/>
          <w:szCs w:val="24"/>
        </w:rPr>
      </w:pPr>
      <w:r w:rsidRPr="00B340AB">
        <w:rPr>
          <w:sz w:val="24"/>
          <w:szCs w:val="24"/>
        </w:rPr>
        <w:t>FIȘA</w:t>
      </w:r>
      <w:r w:rsidRPr="00B340AB">
        <w:rPr>
          <w:spacing w:val="-16"/>
          <w:sz w:val="24"/>
          <w:szCs w:val="24"/>
        </w:rPr>
        <w:t xml:space="preserve"> </w:t>
      </w:r>
      <w:r w:rsidRPr="00B340AB">
        <w:rPr>
          <w:sz w:val="24"/>
          <w:szCs w:val="24"/>
        </w:rPr>
        <w:t>DISCIPLINEI</w:t>
      </w:r>
    </w:p>
    <w:p w:rsidR="00282680" w:rsidRPr="00B340AB" w:rsidRDefault="00282680" w:rsidP="00282680">
      <w:pPr>
        <w:pStyle w:val="BodyText"/>
        <w:spacing w:before="68"/>
        <w:ind w:left="1169" w:right="267"/>
        <w:jc w:val="right"/>
        <w:rPr>
          <w:spacing w:val="-47"/>
          <w:sz w:val="24"/>
          <w:szCs w:val="24"/>
        </w:rPr>
      </w:pPr>
      <w:r w:rsidRPr="00B340AB">
        <w:rPr>
          <w:sz w:val="24"/>
          <w:szCs w:val="24"/>
        </w:rPr>
        <w:t>Aprobat:</w:t>
      </w:r>
      <w:r w:rsidRPr="00B340AB">
        <w:rPr>
          <w:spacing w:val="-47"/>
          <w:sz w:val="24"/>
          <w:szCs w:val="24"/>
        </w:rPr>
        <w:t xml:space="preserve">  </w:t>
      </w:r>
    </w:p>
    <w:p w:rsidR="00282680" w:rsidRDefault="00282680" w:rsidP="00282680">
      <w:pPr>
        <w:pStyle w:val="BodyText"/>
        <w:spacing w:before="68"/>
        <w:ind w:left="1169" w:right="267"/>
        <w:jc w:val="right"/>
        <w:rPr>
          <w:spacing w:val="1"/>
          <w:sz w:val="24"/>
          <w:szCs w:val="24"/>
        </w:rPr>
      </w:pPr>
      <w:r w:rsidRPr="00B340AB">
        <w:rPr>
          <w:sz w:val="24"/>
          <w:szCs w:val="24"/>
        </w:rPr>
        <w:t>Consiliul</w:t>
      </w:r>
      <w:r w:rsidRPr="00B340AB">
        <w:rPr>
          <w:spacing w:val="6"/>
          <w:sz w:val="24"/>
          <w:szCs w:val="24"/>
        </w:rPr>
        <w:t xml:space="preserve"> </w:t>
      </w:r>
      <w:r w:rsidRPr="00B340AB">
        <w:rPr>
          <w:sz w:val="24"/>
          <w:szCs w:val="24"/>
        </w:rPr>
        <w:t>Științific al USM</w:t>
      </w:r>
      <w:r w:rsidRPr="00B340AB">
        <w:rPr>
          <w:spacing w:val="1"/>
          <w:sz w:val="24"/>
          <w:szCs w:val="24"/>
        </w:rPr>
        <w:t xml:space="preserve"> </w:t>
      </w:r>
    </w:p>
    <w:p w:rsidR="00282680" w:rsidRPr="00B340AB" w:rsidRDefault="00282680" w:rsidP="00282680">
      <w:pPr>
        <w:pStyle w:val="BodyText"/>
        <w:spacing w:before="68"/>
        <w:ind w:left="1169" w:right="267"/>
        <w:jc w:val="right"/>
        <w:rPr>
          <w:sz w:val="24"/>
          <w:szCs w:val="24"/>
        </w:rPr>
      </w:pPr>
      <w:r w:rsidRPr="00B340AB">
        <w:rPr>
          <w:sz w:val="24"/>
          <w:szCs w:val="24"/>
        </w:rPr>
        <w:t>Proces</w:t>
      </w:r>
      <w:r w:rsidRPr="00B340AB">
        <w:rPr>
          <w:spacing w:val="-3"/>
          <w:sz w:val="24"/>
          <w:szCs w:val="24"/>
        </w:rPr>
        <w:t xml:space="preserve"> </w:t>
      </w:r>
      <w:r w:rsidRPr="00B340AB">
        <w:rPr>
          <w:sz w:val="24"/>
          <w:szCs w:val="24"/>
        </w:rPr>
        <w:t>verbal</w:t>
      </w:r>
      <w:r w:rsidRPr="00B340AB">
        <w:rPr>
          <w:spacing w:val="-3"/>
          <w:sz w:val="24"/>
          <w:szCs w:val="24"/>
        </w:rPr>
        <w:t xml:space="preserve"> </w:t>
      </w:r>
      <w:r w:rsidRPr="00B340AB">
        <w:rPr>
          <w:sz w:val="24"/>
          <w:szCs w:val="24"/>
        </w:rPr>
        <w:t>nr</w:t>
      </w:r>
      <w:r w:rsidRPr="00750D0B">
        <w:rPr>
          <w:sz w:val="24"/>
          <w:szCs w:val="24"/>
        </w:rPr>
        <w:t>.</w:t>
      </w:r>
      <w:r w:rsidRPr="00A43A26">
        <w:rPr>
          <w:b w:val="0"/>
          <w:spacing w:val="1"/>
          <w:sz w:val="24"/>
          <w:szCs w:val="24"/>
        </w:rPr>
        <w:t xml:space="preserve"> </w:t>
      </w:r>
      <w:r w:rsidR="00A43A26" w:rsidRPr="001A3571">
        <w:rPr>
          <w:sz w:val="24"/>
          <w:szCs w:val="24"/>
        </w:rPr>
        <w:t>1 din</w:t>
      </w:r>
      <w:r w:rsidR="00A43A26" w:rsidRPr="001A3571">
        <w:rPr>
          <w:spacing w:val="-2"/>
          <w:sz w:val="24"/>
          <w:szCs w:val="24"/>
        </w:rPr>
        <w:t xml:space="preserve"> </w:t>
      </w:r>
      <w:r w:rsidR="00A43A26" w:rsidRPr="001A3571">
        <w:rPr>
          <w:sz w:val="24"/>
          <w:szCs w:val="24"/>
        </w:rPr>
        <w:t>26.10.2021</w:t>
      </w:r>
    </w:p>
    <w:p w:rsidR="00282680" w:rsidRDefault="00282680" w:rsidP="00282680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p w:rsidR="00282680" w:rsidRDefault="00282680" w:rsidP="00282680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tbl>
      <w:tblPr>
        <w:tblStyle w:val="TableNormal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5"/>
        <w:gridCol w:w="777"/>
        <w:gridCol w:w="309"/>
        <w:gridCol w:w="1431"/>
        <w:gridCol w:w="2078"/>
        <w:gridCol w:w="1162"/>
        <w:gridCol w:w="2004"/>
      </w:tblGrid>
      <w:tr w:rsidR="00282680" w:rsidRPr="00612C9E" w:rsidTr="005A74EC">
        <w:trPr>
          <w:trHeight w:val="400"/>
        </w:trPr>
        <w:tc>
          <w:tcPr>
            <w:tcW w:w="2372" w:type="dxa"/>
            <w:gridSpan w:val="2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07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Denumirea</w:t>
            </w:r>
            <w:r w:rsidRPr="00B340AB">
              <w:rPr>
                <w:spacing w:val="-4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282680" w:rsidRPr="00612C9E" w:rsidRDefault="00282680" w:rsidP="005A74EC">
            <w:pPr>
              <w:widowControl/>
              <w:autoSpaceDE/>
              <w:autoSpaceDN/>
              <w:jc w:val="center"/>
              <w:rPr>
                <w:b/>
                <w:lang w:val="pt-PT"/>
              </w:rPr>
            </w:pPr>
            <w:r w:rsidRPr="00612C9E">
              <w:rPr>
                <w:b/>
                <w:bCs/>
                <w:lang w:val="ro-RO"/>
              </w:rPr>
              <w:t>Metodologia cercetărilor ştiinţifice în domeniul dreptului</w:t>
            </w:r>
          </w:p>
        </w:tc>
      </w:tr>
      <w:tr w:rsidR="00282680" w:rsidRPr="00612C9E" w:rsidTr="005A74EC">
        <w:trPr>
          <w:trHeight w:val="355"/>
        </w:trPr>
        <w:tc>
          <w:tcPr>
            <w:tcW w:w="2372" w:type="dxa"/>
            <w:gridSpan w:val="2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Titularul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282680" w:rsidRPr="00612C9E" w:rsidRDefault="00282680" w:rsidP="005A74EC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612C9E">
              <w:rPr>
                <w:b/>
                <w:sz w:val="24"/>
                <w:szCs w:val="24"/>
              </w:rPr>
              <w:t>Ro</w:t>
            </w:r>
            <w:r>
              <w:rPr>
                <w:b/>
                <w:sz w:val="24"/>
                <w:szCs w:val="24"/>
              </w:rPr>
              <w:t>dica Ciobanu, dr. în drept, conf. univ.</w:t>
            </w:r>
          </w:p>
        </w:tc>
      </w:tr>
      <w:tr w:rsidR="00282680" w:rsidRPr="00A6081F" w:rsidTr="005A74EC">
        <w:trPr>
          <w:trHeight w:val="397"/>
        </w:trPr>
        <w:tc>
          <w:tcPr>
            <w:tcW w:w="9356" w:type="dxa"/>
            <w:gridSpan w:val="7"/>
          </w:tcPr>
          <w:p w:rsidR="00282680" w:rsidRPr="00B340AB" w:rsidRDefault="00282680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Ciclul III, Doctorat</w:t>
            </w:r>
          </w:p>
          <w:p w:rsidR="00282680" w:rsidRDefault="00282680" w:rsidP="005A74EC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 w:rsidRPr="00612C9E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 xml:space="preserve">Programul de studii – </w:t>
            </w:r>
            <w:r w:rsidRPr="00282680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>552 Drept public</w:t>
            </w:r>
          </w:p>
          <w:p w:rsidR="00683226" w:rsidRDefault="00683226" w:rsidP="00683226">
            <w:pPr>
              <w:rPr>
                <w:rFonts w:eastAsia="Calibri"/>
                <w:bCs/>
                <w:noProof/>
                <w:color w:val="000000" w:themeColor="text1"/>
                <w:lang w:val="ro-RO"/>
              </w:rPr>
            </w:pPr>
            <w:r w:rsidRPr="00683226">
              <w:rPr>
                <w:rFonts w:eastAsia="Calibri"/>
                <w:bCs/>
                <w:noProof/>
                <w:color w:val="000000" w:themeColor="text1"/>
                <w:lang w:val="ro-RO"/>
              </w:rPr>
              <w:t>552.01</w:t>
            </w:r>
            <w:r>
              <w:rPr>
                <w:rFonts w:eastAsia="Calibri"/>
                <w:bCs/>
                <w:noProof/>
                <w:color w:val="000000" w:themeColor="text1"/>
                <w:lang w:val="ro-RO"/>
              </w:rPr>
              <w:t xml:space="preserve"> </w:t>
            </w:r>
            <w:r w:rsidRPr="00683226">
              <w:rPr>
                <w:rFonts w:eastAsia="Calibri"/>
                <w:bCs/>
                <w:noProof/>
                <w:color w:val="000000" w:themeColor="text1"/>
                <w:lang w:val="ro-RO"/>
              </w:rPr>
              <w:t>Drept constituțional</w:t>
            </w:r>
          </w:p>
          <w:p w:rsidR="00683226" w:rsidRPr="00683226" w:rsidRDefault="00683226" w:rsidP="00683226">
            <w:pPr>
              <w:rPr>
                <w:rFonts w:eastAsia="Calibri"/>
                <w:bCs/>
                <w:noProof/>
                <w:color w:val="000000" w:themeColor="text1"/>
                <w:lang w:val="ro-RO"/>
              </w:rPr>
            </w:pPr>
            <w:r w:rsidRPr="00683226">
              <w:rPr>
                <w:rFonts w:eastAsia="Calibri"/>
                <w:bCs/>
                <w:noProof/>
                <w:color w:val="000000" w:themeColor="text1"/>
                <w:lang w:val="ro-RO"/>
              </w:rPr>
              <w:t>552.02</w:t>
            </w:r>
            <w:r>
              <w:rPr>
                <w:rFonts w:eastAsia="Calibri"/>
                <w:bCs/>
                <w:noProof/>
                <w:color w:val="000000" w:themeColor="text1"/>
                <w:lang w:val="ro-RO"/>
              </w:rPr>
              <w:t xml:space="preserve"> </w:t>
            </w:r>
            <w:r w:rsidRPr="00683226">
              <w:rPr>
                <w:rFonts w:eastAsia="Calibri"/>
                <w:bCs/>
                <w:noProof/>
                <w:color w:val="000000" w:themeColor="text1"/>
                <w:lang w:val="ro-RO"/>
              </w:rPr>
              <w:t>Drept administrativ</w:t>
            </w:r>
          </w:p>
          <w:p w:rsidR="00683226" w:rsidRDefault="00683226" w:rsidP="00683226">
            <w:pPr>
              <w:rPr>
                <w:rFonts w:eastAsia="Calibri"/>
                <w:bCs/>
                <w:noProof/>
                <w:color w:val="000000" w:themeColor="text1"/>
                <w:lang w:val="ro-RO"/>
              </w:rPr>
            </w:pPr>
            <w:r w:rsidRPr="00683226">
              <w:rPr>
                <w:rFonts w:eastAsia="Calibri"/>
                <w:bCs/>
                <w:noProof/>
                <w:color w:val="000000" w:themeColor="text1"/>
                <w:lang w:val="ro-RO"/>
              </w:rPr>
              <w:t>552.07</w:t>
            </w:r>
            <w:r>
              <w:rPr>
                <w:rFonts w:eastAsia="Calibri"/>
                <w:bCs/>
                <w:noProof/>
                <w:color w:val="000000" w:themeColor="text1"/>
                <w:lang w:val="ro-RO"/>
              </w:rPr>
              <w:t xml:space="preserve"> </w:t>
            </w:r>
            <w:r w:rsidRPr="00683226">
              <w:rPr>
                <w:rFonts w:eastAsia="Calibri"/>
                <w:bCs/>
                <w:noProof/>
                <w:color w:val="000000" w:themeColor="text1"/>
                <w:lang w:val="ro-RO"/>
              </w:rPr>
              <w:t>Drept contravenţional</w:t>
            </w:r>
          </w:p>
          <w:p w:rsidR="00CE7467" w:rsidRPr="00683226" w:rsidRDefault="00CE7467" w:rsidP="00CE7467">
            <w:pPr>
              <w:rPr>
                <w:rFonts w:eastAsia="Calibri"/>
                <w:bCs/>
                <w:noProof/>
                <w:color w:val="000000" w:themeColor="text1"/>
                <w:lang w:val="ro-RO"/>
              </w:rPr>
            </w:pPr>
            <w:r w:rsidRPr="00CE7467">
              <w:rPr>
                <w:rFonts w:eastAsia="Calibri"/>
                <w:bCs/>
                <w:noProof/>
                <w:color w:val="000000" w:themeColor="text1"/>
                <w:lang w:val="ro-RO"/>
              </w:rPr>
              <w:t>552.08</w:t>
            </w:r>
            <w:r>
              <w:rPr>
                <w:rFonts w:eastAsia="Calibri"/>
                <w:bCs/>
                <w:noProof/>
                <w:color w:val="000000" w:themeColor="text1"/>
                <w:lang w:val="ro-RO"/>
              </w:rPr>
              <w:t xml:space="preserve"> </w:t>
            </w:r>
            <w:r w:rsidRPr="00CE7467">
              <w:rPr>
                <w:rFonts w:eastAsia="Calibri"/>
                <w:bCs/>
                <w:noProof/>
                <w:color w:val="000000" w:themeColor="text1"/>
                <w:lang w:val="ro-RO"/>
              </w:rPr>
              <w:t>Drept i</w:t>
            </w:r>
            <w:r>
              <w:rPr>
                <w:rFonts w:eastAsia="Calibri"/>
                <w:bCs/>
                <w:noProof/>
                <w:color w:val="000000" w:themeColor="text1"/>
                <w:lang w:val="ro-RO"/>
              </w:rPr>
              <w:t>nternațional și european public</w:t>
            </w:r>
            <w:bookmarkStart w:id="0" w:name="_GoBack"/>
            <w:bookmarkEnd w:id="0"/>
          </w:p>
          <w:p w:rsidR="00282680" w:rsidRPr="00B340AB" w:rsidRDefault="00282680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Anul</w:t>
            </w:r>
            <w:r>
              <w:rPr>
                <w:b/>
                <w:bCs/>
                <w:lang w:val="ro-RO"/>
              </w:rPr>
              <w:t xml:space="preserve"> de studii: Anul I, semestrul I</w:t>
            </w:r>
          </w:p>
          <w:p w:rsidR="00282680" w:rsidRPr="00A6081F" w:rsidRDefault="00282680" w:rsidP="005A74EC">
            <w:pPr>
              <w:pStyle w:val="TableParagraph"/>
              <w:ind w:left="0"/>
              <w:rPr>
                <w:b/>
                <w:sz w:val="24"/>
                <w:szCs w:val="24"/>
                <w:lang w:val="fr-FR"/>
              </w:rPr>
            </w:pPr>
            <w:r w:rsidRPr="00B340AB">
              <w:rPr>
                <w:b/>
                <w:bCs/>
                <w:sz w:val="24"/>
                <w:szCs w:val="24"/>
              </w:rPr>
              <w:t xml:space="preserve">Codul disciplinei: </w:t>
            </w:r>
            <w:r w:rsidRPr="00612C9E">
              <w:rPr>
                <w:b/>
                <w:bCs/>
                <w:sz w:val="24"/>
                <w:szCs w:val="24"/>
              </w:rPr>
              <w:t>F.O.01</w:t>
            </w:r>
          </w:p>
        </w:tc>
      </w:tr>
      <w:tr w:rsidR="00282680" w:rsidRPr="00B340AB" w:rsidTr="005A74EC">
        <w:trPr>
          <w:trHeight w:val="286"/>
        </w:trPr>
        <w:tc>
          <w:tcPr>
            <w:tcW w:w="6190" w:type="dxa"/>
            <w:gridSpan w:val="5"/>
          </w:tcPr>
          <w:p w:rsidR="00282680" w:rsidRPr="00B340AB" w:rsidRDefault="00282680" w:rsidP="005A74EC">
            <w:pPr>
              <w:pStyle w:val="TableParagraph"/>
              <w:spacing w:line="225" w:lineRule="exact"/>
              <w:ind w:right="2886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Numărul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o</w:t>
            </w:r>
            <w:r w:rsidRPr="00B340AB">
              <w:rPr>
                <w:sz w:val="24"/>
                <w:szCs w:val="24"/>
              </w:rPr>
              <w:t>re</w:t>
            </w:r>
          </w:p>
        </w:tc>
        <w:tc>
          <w:tcPr>
            <w:tcW w:w="1162" w:type="dxa"/>
            <w:vMerge w:val="restart"/>
          </w:tcPr>
          <w:p w:rsidR="00282680" w:rsidRPr="00B340AB" w:rsidRDefault="00282680" w:rsidP="005A74EC">
            <w:pPr>
              <w:pStyle w:val="TableParagraph"/>
              <w:spacing w:before="139"/>
              <w:ind w:left="0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Nr de credite</w:t>
            </w:r>
          </w:p>
        </w:tc>
        <w:tc>
          <w:tcPr>
            <w:tcW w:w="2004" w:type="dxa"/>
            <w:vMerge w:val="restart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324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Forma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evaluare</w:t>
            </w:r>
          </w:p>
        </w:tc>
      </w:tr>
      <w:tr w:rsidR="00282680" w:rsidRPr="00B340AB" w:rsidTr="005A74EC">
        <w:trPr>
          <w:trHeight w:val="284"/>
        </w:trPr>
        <w:tc>
          <w:tcPr>
            <w:tcW w:w="1595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42" w:right="69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Total</w:t>
            </w:r>
          </w:p>
        </w:tc>
        <w:tc>
          <w:tcPr>
            <w:tcW w:w="1086" w:type="dxa"/>
            <w:gridSpan w:val="2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1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Prelegeri</w:t>
            </w:r>
          </w:p>
        </w:tc>
        <w:tc>
          <w:tcPr>
            <w:tcW w:w="1431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0" w:right="42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Seminare</w:t>
            </w:r>
          </w:p>
        </w:tc>
        <w:tc>
          <w:tcPr>
            <w:tcW w:w="2078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0" w:right="48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Lucrul</w:t>
            </w:r>
            <w:r w:rsidRPr="00B340AB">
              <w:rPr>
                <w:spacing w:val="-5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individual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282680" w:rsidRPr="00B340AB" w:rsidRDefault="00282680" w:rsidP="005A74EC"/>
        </w:tc>
        <w:tc>
          <w:tcPr>
            <w:tcW w:w="2004" w:type="dxa"/>
            <w:vMerge/>
            <w:tcBorders>
              <w:top w:val="nil"/>
            </w:tcBorders>
          </w:tcPr>
          <w:p w:rsidR="00282680" w:rsidRPr="00B340AB" w:rsidRDefault="00282680" w:rsidP="005A74EC"/>
        </w:tc>
      </w:tr>
      <w:tr w:rsidR="00282680" w:rsidRPr="00B340AB" w:rsidTr="005A74EC">
        <w:trPr>
          <w:trHeight w:val="303"/>
        </w:trPr>
        <w:tc>
          <w:tcPr>
            <w:tcW w:w="1595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right="6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086" w:type="dxa"/>
            <w:gridSpan w:val="2"/>
          </w:tcPr>
          <w:p w:rsidR="00282680" w:rsidRPr="00B340AB" w:rsidRDefault="0069504B" w:rsidP="005A74EC">
            <w:pPr>
              <w:pStyle w:val="TableParagraph"/>
              <w:spacing w:line="225" w:lineRule="exact"/>
              <w:ind w:left="9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431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78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497" w:right="4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1162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left="12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2004" w:type="dxa"/>
          </w:tcPr>
          <w:p w:rsidR="00282680" w:rsidRPr="00B340AB" w:rsidRDefault="00282680" w:rsidP="005A74EC">
            <w:pPr>
              <w:pStyle w:val="TableParagraph"/>
              <w:spacing w:line="225" w:lineRule="exact"/>
              <w:ind w:right="72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Examen</w:t>
            </w:r>
          </w:p>
        </w:tc>
      </w:tr>
    </w:tbl>
    <w:p w:rsidR="00282680" w:rsidRPr="00CD124F" w:rsidRDefault="00282680" w:rsidP="00282680">
      <w:pPr>
        <w:rPr>
          <w:b/>
          <w:i/>
          <w:sz w:val="22"/>
          <w:szCs w:val="22"/>
          <w:lang w:val="ro-RO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0"/>
        <w:gridCol w:w="7741"/>
      </w:tblGrid>
      <w:tr w:rsidR="001A3571" w:rsidRPr="00F55A62" w:rsidTr="008978CD">
        <w:tc>
          <w:tcPr>
            <w:tcW w:w="1610" w:type="dxa"/>
            <w:vAlign w:val="center"/>
          </w:tcPr>
          <w:p w:rsidR="001A3571" w:rsidRPr="00F55A62" w:rsidRDefault="001A3571" w:rsidP="008978CD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Fundamentare</w:t>
            </w:r>
          </w:p>
        </w:tc>
        <w:tc>
          <w:tcPr>
            <w:tcW w:w="7741" w:type="dxa"/>
            <w:vAlign w:val="center"/>
          </w:tcPr>
          <w:p w:rsidR="001A3571" w:rsidRPr="00612C9E" w:rsidRDefault="001A3571" w:rsidP="008978CD">
            <w:pPr>
              <w:jc w:val="both"/>
              <w:rPr>
                <w:color w:val="FF0000"/>
                <w:lang w:val="ro-RO"/>
              </w:rPr>
            </w:pPr>
            <w:r w:rsidRPr="0069452E">
              <w:rPr>
                <w:lang w:val="ro-RO"/>
              </w:rPr>
              <w:t>Cursul are ca scop formarea competențelor de elaborare a lucrărilor juridice riguroase, prin însușirea metodelor de cercetare, analiză și argumentare specifice științelor juridice. Fundamentul cursului constă în necesitatea dezvoltării gândirii critice, a utilizării corecte a surselor normative, doctrinare și jurisprudențiale, precum și în respectarea standardelor academice de redactare. Acesta contribuie la pregătirea studenților pentru realizarea cercetărilor științifice și pentru aplicarea corectă a normelor juridice în practică.</w:t>
            </w:r>
          </w:p>
        </w:tc>
      </w:tr>
      <w:tr w:rsidR="001A3571" w:rsidRPr="00F55A62" w:rsidTr="008978CD">
        <w:trPr>
          <w:trHeight w:val="4416"/>
        </w:trPr>
        <w:tc>
          <w:tcPr>
            <w:tcW w:w="1610" w:type="dxa"/>
            <w:vAlign w:val="center"/>
          </w:tcPr>
          <w:p w:rsidR="001A3571" w:rsidRPr="00F55A62" w:rsidRDefault="001A3571" w:rsidP="008978CD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Conţi</w:t>
            </w:r>
            <w:r w:rsidRPr="00B340AB">
              <w:rPr>
                <w:b/>
              </w:rPr>
              <w:t>nutul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disciplinei</w:t>
            </w:r>
          </w:p>
        </w:tc>
        <w:tc>
          <w:tcPr>
            <w:tcW w:w="7741" w:type="dxa"/>
          </w:tcPr>
          <w:p w:rsidR="001A3571" w:rsidRPr="007C42F7" w:rsidRDefault="001A3571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1: </w:t>
            </w:r>
            <w:r w:rsidRPr="007C42F7">
              <w:t>Statutul ştiinţelor contemporane. Ştiinţa dreptului ca sistem.</w:t>
            </w:r>
          </w:p>
          <w:p w:rsidR="001A3571" w:rsidRPr="007C42F7" w:rsidRDefault="001A3571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2: </w:t>
            </w:r>
            <w:r w:rsidRPr="007C42F7">
              <w:t>Pluralismul procesului de cunoaştere. Dreptul în cadrul tabloului ştiinţific contemporan.</w:t>
            </w:r>
          </w:p>
          <w:p w:rsidR="001A3571" w:rsidRPr="007C42F7" w:rsidRDefault="001A3571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3: </w:t>
            </w:r>
            <w:r w:rsidRPr="007C42F7">
              <w:t>Metodele de cercetare juridică: analiza doctrinară vs. analiza jurisprudențială.</w:t>
            </w:r>
          </w:p>
          <w:p w:rsidR="001A3571" w:rsidRPr="007C42F7" w:rsidRDefault="001A3571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4: </w:t>
            </w:r>
            <w:r w:rsidRPr="007C42F7">
              <w:t>Plagiatul în mediul academic juridic: prevenire și sancțiuni.</w:t>
            </w:r>
          </w:p>
          <w:p w:rsidR="001A3571" w:rsidRPr="007C42F7" w:rsidRDefault="001A3571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5: </w:t>
            </w:r>
            <w:r w:rsidRPr="007C42F7">
              <w:t>Proiectarea cercetării ştiinţifice juridice. Planuri şi strategii de cercetare.</w:t>
            </w:r>
          </w:p>
          <w:p w:rsidR="001A3571" w:rsidRPr="007C42F7" w:rsidRDefault="001A3571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6: Impactul tehnologiei și al bazelor de date juridice asupra cercetării științifice. </w:t>
            </w:r>
            <w:r w:rsidRPr="007C42F7">
              <w:t>Metode şi tehnici de cercetare a dreptului.</w:t>
            </w:r>
          </w:p>
          <w:p w:rsidR="001A3571" w:rsidRPr="007C42F7" w:rsidRDefault="001A3571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7: </w:t>
            </w:r>
            <w:r w:rsidRPr="007C42F7">
              <w:t>Metodele de colectare şi prelucrare a informaţiei. Rolul raţionamentului juridic.</w:t>
            </w:r>
          </w:p>
          <w:p w:rsidR="001A3571" w:rsidRPr="007C42F7" w:rsidRDefault="001A3571" w:rsidP="008978CD">
            <w:pPr>
              <w:jc w:val="both"/>
              <w:rPr>
                <w:lang w:val="ro-RO"/>
              </w:rPr>
            </w:pPr>
            <w:r w:rsidRPr="007C42F7">
              <w:rPr>
                <w:lang w:val="ro-RO"/>
              </w:rPr>
              <w:t xml:space="preserve">Tema 8: </w:t>
            </w:r>
            <w:r w:rsidRPr="007C42F7">
              <w:t>Metodologia interpretării în contextul pluralismului metodologic.</w:t>
            </w:r>
          </w:p>
          <w:p w:rsidR="001A3571" w:rsidRPr="007C42F7" w:rsidRDefault="001A3571" w:rsidP="008978CD">
            <w:pPr>
              <w:jc w:val="both"/>
            </w:pPr>
            <w:r w:rsidRPr="007C42F7">
              <w:rPr>
                <w:lang w:val="ro-RO"/>
              </w:rPr>
              <w:t xml:space="preserve">Tema 9: </w:t>
            </w:r>
            <w:r w:rsidRPr="007C42F7">
              <w:t>Argumentarea şi interpretarea materialelor cercetate. Tipuri fundamentale de argumentare.</w:t>
            </w:r>
          </w:p>
          <w:p w:rsidR="001A3571" w:rsidRPr="007C42F7" w:rsidRDefault="001A3571" w:rsidP="008978CD">
            <w:pPr>
              <w:jc w:val="both"/>
              <w:rPr>
                <w:b/>
              </w:rPr>
            </w:pPr>
            <w:r w:rsidRPr="007C42F7">
              <w:t xml:space="preserve">Tema 10: </w:t>
            </w:r>
            <w:r w:rsidRPr="007C42F7">
              <w:rPr>
                <w:rStyle w:val="Strong"/>
                <w:rFonts w:eastAsia="Calibri"/>
                <w:b w:val="0"/>
              </w:rPr>
              <w:t>Rolul argumentării juridice în elaborarea lucrărilor științifice</w:t>
            </w:r>
            <w:r w:rsidRPr="007C42F7">
              <w:rPr>
                <w:b/>
              </w:rPr>
              <w:t>.</w:t>
            </w:r>
          </w:p>
        </w:tc>
      </w:tr>
      <w:tr w:rsidR="001A3571" w:rsidRPr="00F55A62" w:rsidTr="008978CD">
        <w:tc>
          <w:tcPr>
            <w:tcW w:w="1610" w:type="dxa"/>
            <w:vAlign w:val="center"/>
          </w:tcPr>
          <w:p w:rsidR="001A3571" w:rsidRDefault="001A3571" w:rsidP="008978CD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Biblio</w:t>
            </w:r>
            <w:r w:rsidRPr="00B340AB">
              <w:rPr>
                <w:b/>
              </w:rPr>
              <w:t>grafia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minimală</w:t>
            </w:r>
          </w:p>
          <w:p w:rsidR="001A3571" w:rsidRPr="00F55A62" w:rsidRDefault="001A3571" w:rsidP="008978CD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7741" w:type="dxa"/>
            <w:vAlign w:val="center"/>
          </w:tcPr>
          <w:p w:rsidR="001A3571" w:rsidRPr="00CE7A57" w:rsidRDefault="001A3571" w:rsidP="008978CD">
            <w:pPr>
              <w:rPr>
                <w:b/>
                <w:sz w:val="22"/>
                <w:szCs w:val="22"/>
                <w:lang w:val="ro-RO"/>
              </w:rPr>
            </w:pPr>
            <w:r w:rsidRPr="00CE7A57">
              <w:rPr>
                <w:b/>
                <w:sz w:val="22"/>
                <w:szCs w:val="22"/>
                <w:lang w:val="ro-RO"/>
              </w:rPr>
              <w:t>Bibliografia cursului:</w:t>
            </w:r>
          </w:p>
          <w:p w:rsidR="001A3571" w:rsidRPr="00AF4D0F" w:rsidRDefault="001A3571" w:rsidP="008978CD">
            <w:pPr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AF4D0F">
              <w:rPr>
                <w:sz w:val="22"/>
                <w:szCs w:val="22"/>
                <w:lang w:val="ro-RO"/>
              </w:rPr>
              <w:t>Acte normative internaționale</w:t>
            </w:r>
          </w:p>
          <w:p w:rsidR="001A3571" w:rsidRPr="00AF4D0F" w:rsidRDefault="001A3571" w:rsidP="008978CD">
            <w:pPr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AF4D0F">
              <w:rPr>
                <w:sz w:val="22"/>
                <w:szCs w:val="22"/>
                <w:lang w:val="ro-RO"/>
              </w:rPr>
              <w:t>Acte normative naționale</w:t>
            </w:r>
          </w:p>
          <w:p w:rsidR="001A3571" w:rsidRPr="00AF4D0F" w:rsidRDefault="001A3571" w:rsidP="008978CD">
            <w:pPr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AF4D0F">
              <w:rPr>
                <w:sz w:val="22"/>
                <w:szCs w:val="22"/>
                <w:lang w:val="ro-RO"/>
              </w:rPr>
              <w:t>Manuale, monografii, suporturi de curs, note de curs, studii de specialitate</w:t>
            </w:r>
          </w:p>
          <w:p w:rsidR="001A3571" w:rsidRPr="00CE7A57" w:rsidRDefault="001A3571" w:rsidP="008978CD">
            <w:pPr>
              <w:pStyle w:val="FootnoteText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714" w:hanging="357"/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CE7A57">
              <w:rPr>
                <w:color w:val="auto"/>
                <w:sz w:val="22"/>
                <w:szCs w:val="22"/>
                <w:lang w:val="ro-RO"/>
              </w:rPr>
              <w:t xml:space="preserve">Avornic Gheorghe. Activismul juridic al cetăţenilor în statul de drept:   </w:t>
            </w:r>
            <w:r w:rsidRPr="00612C9E">
              <w:rPr>
                <w:sz w:val="22"/>
                <w:szCs w:val="22"/>
                <w:lang w:val="ro-RO"/>
              </w:rPr>
              <w:t>Cartdidact, 2005</w:t>
            </w:r>
            <w:r w:rsidRPr="00CE7A57">
              <w:rPr>
                <w:sz w:val="22"/>
                <w:szCs w:val="22"/>
                <w:lang w:val="ro-RO"/>
              </w:rPr>
              <w:t>.</w:t>
            </w:r>
            <w:r w:rsidRPr="00612C9E">
              <w:rPr>
                <w:sz w:val="22"/>
                <w:szCs w:val="22"/>
                <w:lang w:val="ro-RO"/>
              </w:rPr>
              <w:t xml:space="preserve"> </w:t>
            </w:r>
            <w:proofErr w:type="gramStart"/>
            <w:r w:rsidRPr="00CE7A57">
              <w:rPr>
                <w:sz w:val="22"/>
                <w:szCs w:val="22"/>
                <w:lang w:val="en-US"/>
              </w:rPr>
              <w:t>180</w:t>
            </w:r>
            <w:proofErr w:type="gramEnd"/>
            <w:r w:rsidRPr="00CE7A57">
              <w:rPr>
                <w:sz w:val="22"/>
                <w:szCs w:val="22"/>
                <w:lang w:val="en-US"/>
              </w:rPr>
              <w:t xml:space="preserve"> p.</w:t>
            </w:r>
            <w:r w:rsidRPr="00CE7A57">
              <w:rPr>
                <w:color w:val="auto"/>
                <w:sz w:val="22"/>
                <w:szCs w:val="22"/>
                <w:lang w:val="ro-RO"/>
              </w:rPr>
              <w:t xml:space="preserve">  </w:t>
            </w:r>
          </w:p>
          <w:p w:rsidR="001A3571" w:rsidRPr="00CE7A57" w:rsidRDefault="001A3571" w:rsidP="008978CD">
            <w:pPr>
              <w:pStyle w:val="FootnoteText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714" w:hanging="357"/>
              <w:jc w:val="both"/>
              <w:rPr>
                <w:color w:val="auto"/>
                <w:sz w:val="22"/>
                <w:szCs w:val="22"/>
                <w:lang w:val="ro-RO"/>
              </w:rPr>
            </w:pPr>
            <w:proofErr w:type="spellStart"/>
            <w:r w:rsidRPr="00CE7A57">
              <w:rPr>
                <w:sz w:val="22"/>
                <w:szCs w:val="22"/>
                <w:lang w:val="en-US"/>
              </w:rPr>
              <w:lastRenderedPageBreak/>
              <w:t>Avornic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Gheorghe.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Teoria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generală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dreptului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, ed. </w:t>
            </w:r>
            <w:proofErr w:type="spellStart"/>
            <w:proofErr w:type="gramStart"/>
            <w:r w:rsidRPr="00CE7A57">
              <w:rPr>
                <w:sz w:val="22"/>
                <w:szCs w:val="22"/>
                <w:lang w:val="en-US"/>
              </w:rPr>
              <w:t>a</w:t>
            </w:r>
            <w:proofErr w:type="spellEnd"/>
            <w:proofErr w:type="gramEnd"/>
            <w:r w:rsidRPr="00CE7A57">
              <w:rPr>
                <w:sz w:val="22"/>
                <w:szCs w:val="22"/>
                <w:lang w:val="en-US"/>
              </w:rPr>
              <w:t xml:space="preserve"> II-a.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Chişinău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Editura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Cartier, 2004,</w:t>
            </w:r>
            <w:r w:rsidRPr="00CE7A57">
              <w:rPr>
                <w:sz w:val="22"/>
                <w:szCs w:val="22"/>
                <w:lang w:val="ro-RO"/>
              </w:rPr>
              <w:t xml:space="preserve"> 653 p.</w:t>
            </w:r>
          </w:p>
          <w:p w:rsidR="001A3571" w:rsidRPr="00612C9E" w:rsidRDefault="001A3571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612C9E">
              <w:rPr>
                <w:bCs/>
                <w:sz w:val="22"/>
                <w:szCs w:val="22"/>
                <w:lang w:val="pt-PT" w:eastAsia="it-IT"/>
              </w:rPr>
              <w:t>ARAMĂ ELENA.</w:t>
            </w:r>
            <w:r w:rsidRPr="00612C9E">
              <w:rPr>
                <w:b/>
                <w:bCs/>
                <w:sz w:val="22"/>
                <w:szCs w:val="22"/>
                <w:lang w:val="pt-PT" w:eastAsia="it-IT"/>
              </w:rPr>
              <w:t xml:space="preserve"> </w:t>
            </w:r>
            <w:r w:rsidRPr="00612C9E">
              <w:rPr>
                <w:bCs/>
                <w:i/>
                <w:sz w:val="22"/>
                <w:szCs w:val="22"/>
                <w:lang w:val="pt-PT" w:eastAsia="it-IT"/>
              </w:rPr>
              <w:t>Repere metodologice pentru studierea şi aplicarea dreptului (Studiu).</w:t>
            </w:r>
            <w:r w:rsidRPr="00612C9E">
              <w:rPr>
                <w:bCs/>
                <w:sz w:val="22"/>
                <w:szCs w:val="22"/>
                <w:lang w:val="pt-PT" w:eastAsia="it-IT"/>
              </w:rPr>
              <w:t xml:space="preserve"> Chişinău, 2009, 210 p.</w:t>
            </w:r>
          </w:p>
          <w:p w:rsidR="001A3571" w:rsidRDefault="001A3571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612C9E">
              <w:rPr>
                <w:bCs/>
                <w:sz w:val="22"/>
                <w:szCs w:val="22"/>
                <w:lang w:val="pt-PT" w:eastAsia="it-IT"/>
              </w:rPr>
              <w:t>ARAMĂ, ELENA, CIOBANU, RODICA.</w:t>
            </w:r>
            <w:r w:rsidRPr="00612C9E">
              <w:rPr>
                <w:b/>
                <w:bCs/>
                <w:sz w:val="22"/>
                <w:szCs w:val="22"/>
                <w:lang w:val="pt-PT" w:eastAsia="it-IT"/>
              </w:rPr>
              <w:t xml:space="preserve"> </w:t>
            </w:r>
            <w:r w:rsidRPr="00612C9E">
              <w:rPr>
                <w:bCs/>
                <w:i/>
                <w:sz w:val="22"/>
                <w:szCs w:val="22"/>
                <w:lang w:val="pt-PT" w:eastAsia="it-IT"/>
              </w:rPr>
              <w:t>Metodologia dreptului.</w:t>
            </w:r>
            <w:r w:rsidRPr="00612C9E">
              <w:rPr>
                <w:bCs/>
                <w:sz w:val="22"/>
                <w:szCs w:val="22"/>
                <w:lang w:val="pt-PT" w:eastAsia="it-IT"/>
              </w:rPr>
              <w:t xml:space="preserve"> Sinteze pentru seminar. CEP USM, 2011, 164 p. 11 c.a</w:t>
            </w:r>
          </w:p>
          <w:p w:rsidR="001A3571" w:rsidRDefault="001A3571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rFonts w:eastAsia="Calibri"/>
                <w:sz w:val="22"/>
                <w:szCs w:val="22"/>
                <w:lang w:val="ro-RO" w:eastAsia="en-US"/>
              </w:rPr>
              <w:t>Zaharia Victor „Accesul la justiţie ca principiu al statului de drept” Teza de doctor în drept. Chisinau – 2006</w:t>
            </w:r>
          </w:p>
          <w:p w:rsidR="001A3571" w:rsidRDefault="001A3571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 xml:space="preserve">Negru Andrei, Consolidarea justiţiei în statul contemporan democratic (aspecte teoretico-practice)- Teza de doctor habilitat în drept.  Chisinau 2013. </w:t>
            </w:r>
          </w:p>
          <w:p w:rsidR="001A3571" w:rsidRPr="00DD5AC2" w:rsidRDefault="001A3571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fr-FR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Savu Iuliana „Interpretarea dreptului (aspecte teopretice şi practice în statul de drept)”  Teza de doctor în drept. Chisinau– 2002</w:t>
            </w:r>
          </w:p>
          <w:p w:rsidR="001A3571" w:rsidRPr="00DD5AC2" w:rsidRDefault="001A3571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fr-FR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Jecev Ion – „Natura juridică a puterii de stat la etapa contemporană”  Teza de doctor în drept. Chisinau 2013.</w:t>
            </w:r>
          </w:p>
          <w:p w:rsidR="001A3571" w:rsidRPr="00DD5AC2" w:rsidRDefault="001A3571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Coca George „Interesul general şi drepturile fundamentale ale omului” Teza de doctor în drept. Chisinau – 2009.</w:t>
            </w:r>
          </w:p>
          <w:p w:rsidR="001A3571" w:rsidRPr="00DD5AC2" w:rsidRDefault="001A3571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Aramă Elena. Statul de drept şi puterea discreţionară a judecătorului. În: Edificarea statului de drept: Materialele conferinţei ştiinţifico-practice, Chişinău, 26-27 septembrie 2003. Chişinău: Bons Office, 2003, p. 291-295.</w:t>
            </w:r>
          </w:p>
          <w:p w:rsidR="001A3571" w:rsidRPr="00DD5AC2" w:rsidRDefault="001A3571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ARAMĂ, ELENA , COJOCARU VLADLEN. Tangenţe ale controlului de constituţionalitate şi convenţionalitate în materia drepturilor omului – www.constitutia.md/?page_id=758-0,5 c.a.</w:t>
            </w:r>
          </w:p>
          <w:p w:rsidR="001A3571" w:rsidRPr="00DD5AC2" w:rsidRDefault="001A3571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ARAMĂ, ELENA, COPTILEŢ, VALENTINA. Istoria dreptului românesc (manual) Chişinău: Cartea juridică, 2012. 22,5 c.a. 288 p.</w:t>
            </w:r>
          </w:p>
          <w:p w:rsidR="001A3571" w:rsidRPr="00DD5AC2" w:rsidRDefault="001A3571" w:rsidP="008978CD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 xml:space="preserve">ARAMĂ, ELENA, TAŞCĂ, MIHAI. M.G.Savenco. Legile locale din Basarabia şi jurisprudenţa Imperiului Rus. Chişinău: Cartea juridică, 2012. </w:t>
            </w:r>
            <w:r w:rsidRPr="00DD5AC2">
              <w:rPr>
                <w:sz w:val="22"/>
                <w:szCs w:val="22"/>
              </w:rPr>
              <w:t>8 c.a. - 131 p.</w:t>
            </w:r>
          </w:p>
        </w:tc>
      </w:tr>
    </w:tbl>
    <w:p w:rsidR="00282680" w:rsidRPr="00CD124F" w:rsidRDefault="00282680" w:rsidP="00282680">
      <w:pPr>
        <w:rPr>
          <w:sz w:val="22"/>
          <w:szCs w:val="22"/>
          <w:lang w:val="ro-RO"/>
        </w:rPr>
      </w:pPr>
    </w:p>
    <w:p w:rsidR="00282680" w:rsidRPr="00CD124F" w:rsidRDefault="00282680" w:rsidP="00282680">
      <w:pPr>
        <w:rPr>
          <w:i/>
          <w:sz w:val="22"/>
          <w:szCs w:val="22"/>
          <w:lang w:val="ro-RO"/>
        </w:rPr>
      </w:pPr>
    </w:p>
    <w:p w:rsidR="00072353" w:rsidRDefault="00CE7467"/>
    <w:sectPr w:rsidR="00072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C6551"/>
    <w:multiLevelType w:val="multilevel"/>
    <w:tmpl w:val="1250D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28A73CB"/>
    <w:multiLevelType w:val="hybridMultilevel"/>
    <w:tmpl w:val="00CE22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110E9"/>
    <w:multiLevelType w:val="multilevel"/>
    <w:tmpl w:val="381C0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A6"/>
    <w:rsid w:val="001A3571"/>
    <w:rsid w:val="00282680"/>
    <w:rsid w:val="00683226"/>
    <w:rsid w:val="0069504B"/>
    <w:rsid w:val="006C4D59"/>
    <w:rsid w:val="00750D0B"/>
    <w:rsid w:val="00A43A26"/>
    <w:rsid w:val="00C93278"/>
    <w:rsid w:val="00CE7467"/>
    <w:rsid w:val="00D8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E81F"/>
  <w15:chartTrackingRefBased/>
  <w15:docId w15:val="{8B81D019-3819-40C2-A56D-AB37408FD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282680"/>
    <w:pPr>
      <w:spacing w:after="200" w:line="276" w:lineRule="auto"/>
    </w:pPr>
    <w:rPr>
      <w:rFonts w:ascii="Calibri" w:eastAsia="Calibri" w:hAnsi="Calibri"/>
      <w:sz w:val="20"/>
      <w:szCs w:val="20"/>
      <w:lang w:val="ru-RU" w:eastAsia="en-US"/>
    </w:rPr>
  </w:style>
  <w:style w:type="character" w:customStyle="1" w:styleId="EndnoteTextChar">
    <w:name w:val="Endnote Text Char"/>
    <w:basedOn w:val="DefaultParagraphFont"/>
    <w:link w:val="EndnoteText"/>
    <w:rsid w:val="00282680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282680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n-US"/>
    </w:rPr>
  </w:style>
  <w:style w:type="paragraph" w:styleId="FootnoteText">
    <w:name w:val="footnote text"/>
    <w:aliases w:val="Fußnotentext Char Caracter,Fußnotentext Char"/>
    <w:basedOn w:val="Normal"/>
    <w:link w:val="FootnoteTextChar"/>
    <w:rsid w:val="00282680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sz w:val="20"/>
      <w:szCs w:val="20"/>
      <w:lang w:val="en-GB" w:eastAsia="en-US"/>
    </w:rPr>
  </w:style>
  <w:style w:type="character" w:customStyle="1" w:styleId="FootnoteTextChar">
    <w:name w:val="Footnote Text Char"/>
    <w:aliases w:val="Fußnotentext Char Caracter Char,Fußnotentext Char Char"/>
    <w:basedOn w:val="DefaultParagraphFont"/>
    <w:link w:val="FootnoteText"/>
    <w:rsid w:val="00282680"/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282680"/>
    <w:pPr>
      <w:jc w:val="center"/>
    </w:pPr>
    <w:rPr>
      <w:b/>
      <w:sz w:val="28"/>
      <w:szCs w:val="2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282680"/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paragraph" w:styleId="BodyText">
    <w:name w:val="Body Text"/>
    <w:basedOn w:val="Normal"/>
    <w:link w:val="BodyTextChar"/>
    <w:uiPriority w:val="1"/>
    <w:qFormat/>
    <w:rsid w:val="00282680"/>
    <w:pPr>
      <w:widowControl w:val="0"/>
      <w:autoSpaceDE w:val="0"/>
      <w:autoSpaceDN w:val="0"/>
    </w:pPr>
    <w:rPr>
      <w:b/>
      <w:bCs/>
      <w:sz w:val="20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82680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table" w:customStyle="1" w:styleId="TableNormal1">
    <w:name w:val="Table Normal1"/>
    <w:uiPriority w:val="2"/>
    <w:semiHidden/>
    <w:unhideWhenUsed/>
    <w:qFormat/>
    <w:rsid w:val="002826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2680"/>
    <w:pPr>
      <w:widowControl w:val="0"/>
      <w:autoSpaceDE w:val="0"/>
      <w:autoSpaceDN w:val="0"/>
      <w:ind w:left="426"/>
    </w:pPr>
    <w:rPr>
      <w:sz w:val="22"/>
      <w:szCs w:val="22"/>
      <w:lang w:val="ro-RO" w:eastAsia="en-US"/>
    </w:rPr>
  </w:style>
  <w:style w:type="character" w:styleId="Strong">
    <w:name w:val="Strong"/>
    <w:basedOn w:val="DefaultParagraphFont"/>
    <w:uiPriority w:val="22"/>
    <w:qFormat/>
    <w:rsid w:val="001A35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591</Words>
  <Characters>3373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8</cp:revision>
  <dcterms:created xsi:type="dcterms:W3CDTF">2026-04-22T13:22:00Z</dcterms:created>
  <dcterms:modified xsi:type="dcterms:W3CDTF">2026-04-24T09:49:00Z</dcterms:modified>
</cp:coreProperties>
</file>