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743" w:rsidRPr="00FF7743" w:rsidRDefault="00FF7743" w:rsidP="00FF7743">
      <w:pPr>
        <w:ind w:firstLine="567"/>
        <w:rPr>
          <w:b/>
          <w:caps/>
          <w:color w:val="FF0000"/>
          <w:sz w:val="22"/>
          <w:szCs w:val="22"/>
          <w:lang w:val="ro-RO"/>
        </w:rPr>
      </w:pPr>
    </w:p>
    <w:p w:rsidR="00FF7743" w:rsidRPr="008216F5" w:rsidRDefault="00FF7743" w:rsidP="00FF7743">
      <w:pPr>
        <w:pStyle w:val="Title"/>
        <w:rPr>
          <w:color w:val="000000" w:themeColor="text1"/>
          <w:sz w:val="24"/>
          <w:szCs w:val="24"/>
        </w:rPr>
      </w:pPr>
      <w:r w:rsidRPr="008216F5">
        <w:rPr>
          <w:color w:val="000000" w:themeColor="text1"/>
          <w:sz w:val="24"/>
          <w:szCs w:val="24"/>
        </w:rPr>
        <w:t>FIȘA</w:t>
      </w:r>
      <w:r w:rsidRPr="008216F5">
        <w:rPr>
          <w:color w:val="000000" w:themeColor="text1"/>
          <w:spacing w:val="-16"/>
          <w:sz w:val="24"/>
          <w:szCs w:val="24"/>
        </w:rPr>
        <w:t xml:space="preserve"> </w:t>
      </w:r>
      <w:r w:rsidRPr="008216F5">
        <w:rPr>
          <w:color w:val="000000" w:themeColor="text1"/>
          <w:sz w:val="24"/>
          <w:szCs w:val="24"/>
        </w:rPr>
        <w:t>DISCIPLINEI</w:t>
      </w:r>
    </w:p>
    <w:p w:rsidR="00FF7743" w:rsidRPr="008216F5" w:rsidRDefault="00FF7743" w:rsidP="00FF7743">
      <w:pPr>
        <w:pStyle w:val="BodyText"/>
        <w:spacing w:before="68"/>
        <w:ind w:left="1169" w:right="267"/>
        <w:jc w:val="right"/>
        <w:rPr>
          <w:color w:val="000000" w:themeColor="text1"/>
          <w:spacing w:val="-47"/>
          <w:sz w:val="24"/>
          <w:szCs w:val="24"/>
        </w:rPr>
      </w:pPr>
      <w:r w:rsidRPr="008216F5">
        <w:rPr>
          <w:color w:val="000000" w:themeColor="text1"/>
          <w:sz w:val="24"/>
          <w:szCs w:val="24"/>
        </w:rPr>
        <w:t>Aprobat:</w:t>
      </w:r>
      <w:r w:rsidRPr="008216F5">
        <w:rPr>
          <w:color w:val="000000" w:themeColor="text1"/>
          <w:spacing w:val="-47"/>
          <w:sz w:val="24"/>
          <w:szCs w:val="24"/>
        </w:rPr>
        <w:t xml:space="preserve">  </w:t>
      </w:r>
    </w:p>
    <w:p w:rsidR="00FF7743" w:rsidRPr="008216F5" w:rsidRDefault="00FF7743" w:rsidP="00FF7743">
      <w:pPr>
        <w:pStyle w:val="BodyText"/>
        <w:spacing w:before="68"/>
        <w:ind w:left="1169" w:right="267"/>
        <w:jc w:val="right"/>
        <w:rPr>
          <w:color w:val="000000" w:themeColor="text1"/>
          <w:spacing w:val="1"/>
          <w:sz w:val="24"/>
          <w:szCs w:val="24"/>
        </w:rPr>
      </w:pPr>
      <w:r w:rsidRPr="008216F5">
        <w:rPr>
          <w:color w:val="000000" w:themeColor="text1"/>
          <w:sz w:val="24"/>
          <w:szCs w:val="24"/>
        </w:rPr>
        <w:t>Consiliul</w:t>
      </w:r>
      <w:r w:rsidRPr="008216F5">
        <w:rPr>
          <w:color w:val="000000" w:themeColor="text1"/>
          <w:spacing w:val="6"/>
          <w:sz w:val="24"/>
          <w:szCs w:val="24"/>
        </w:rPr>
        <w:t xml:space="preserve"> </w:t>
      </w:r>
      <w:r w:rsidRPr="008216F5">
        <w:rPr>
          <w:color w:val="000000" w:themeColor="text1"/>
          <w:sz w:val="24"/>
          <w:szCs w:val="24"/>
        </w:rPr>
        <w:t>Științific al USM</w:t>
      </w:r>
      <w:r w:rsidRPr="008216F5">
        <w:rPr>
          <w:color w:val="000000" w:themeColor="text1"/>
          <w:spacing w:val="1"/>
          <w:sz w:val="24"/>
          <w:szCs w:val="24"/>
        </w:rPr>
        <w:t xml:space="preserve"> </w:t>
      </w:r>
    </w:p>
    <w:p w:rsidR="00FF7743" w:rsidRPr="008216F5" w:rsidRDefault="00FF7743" w:rsidP="00FF7743">
      <w:pPr>
        <w:pStyle w:val="BodyText"/>
        <w:spacing w:before="68"/>
        <w:ind w:left="1169" w:right="267"/>
        <w:jc w:val="right"/>
        <w:rPr>
          <w:color w:val="000000" w:themeColor="text1"/>
          <w:sz w:val="24"/>
          <w:szCs w:val="24"/>
        </w:rPr>
      </w:pPr>
      <w:r w:rsidRPr="008216F5">
        <w:rPr>
          <w:color w:val="000000" w:themeColor="text1"/>
          <w:sz w:val="24"/>
          <w:szCs w:val="24"/>
        </w:rPr>
        <w:t>Proces</w:t>
      </w:r>
      <w:r w:rsidRPr="008216F5">
        <w:rPr>
          <w:color w:val="000000" w:themeColor="text1"/>
          <w:spacing w:val="-3"/>
          <w:sz w:val="24"/>
          <w:szCs w:val="24"/>
        </w:rPr>
        <w:t xml:space="preserve"> </w:t>
      </w:r>
      <w:r w:rsidRPr="008216F5">
        <w:rPr>
          <w:color w:val="000000" w:themeColor="text1"/>
          <w:sz w:val="24"/>
          <w:szCs w:val="24"/>
        </w:rPr>
        <w:t>verbal</w:t>
      </w:r>
      <w:r w:rsidRPr="008216F5">
        <w:rPr>
          <w:color w:val="000000" w:themeColor="text1"/>
          <w:spacing w:val="-3"/>
          <w:sz w:val="24"/>
          <w:szCs w:val="24"/>
        </w:rPr>
        <w:t xml:space="preserve"> </w:t>
      </w:r>
      <w:r w:rsidRPr="008216F5">
        <w:rPr>
          <w:color w:val="000000" w:themeColor="text1"/>
          <w:sz w:val="24"/>
          <w:szCs w:val="24"/>
        </w:rPr>
        <w:t>nr.</w:t>
      </w:r>
      <w:r w:rsidRPr="008216F5">
        <w:rPr>
          <w:color w:val="000000" w:themeColor="text1"/>
          <w:spacing w:val="1"/>
          <w:sz w:val="24"/>
          <w:szCs w:val="24"/>
        </w:rPr>
        <w:t xml:space="preserve"> </w:t>
      </w:r>
      <w:r w:rsidRPr="008216F5">
        <w:rPr>
          <w:color w:val="000000" w:themeColor="text1"/>
          <w:sz w:val="24"/>
          <w:szCs w:val="24"/>
        </w:rPr>
        <w:t>2 din</w:t>
      </w:r>
      <w:r w:rsidRPr="008216F5">
        <w:rPr>
          <w:color w:val="000000" w:themeColor="text1"/>
          <w:spacing w:val="-2"/>
          <w:sz w:val="24"/>
          <w:szCs w:val="24"/>
        </w:rPr>
        <w:t xml:space="preserve"> </w:t>
      </w:r>
      <w:r w:rsidRPr="008216F5">
        <w:rPr>
          <w:color w:val="000000" w:themeColor="text1"/>
          <w:sz w:val="24"/>
          <w:szCs w:val="24"/>
        </w:rPr>
        <w:t>12.11.20</w:t>
      </w:r>
    </w:p>
    <w:p w:rsidR="00FF7743" w:rsidRPr="008216F5" w:rsidRDefault="00FF7743" w:rsidP="00FF7743">
      <w:pPr>
        <w:ind w:firstLine="567"/>
        <w:jc w:val="center"/>
        <w:rPr>
          <w:b/>
          <w:caps/>
          <w:color w:val="000000" w:themeColor="text1"/>
          <w:sz w:val="22"/>
          <w:szCs w:val="22"/>
          <w:lang w:val="ro-RO"/>
        </w:rPr>
      </w:pPr>
    </w:p>
    <w:p w:rsidR="00FF7743" w:rsidRPr="008216F5" w:rsidRDefault="00FF7743" w:rsidP="00FF7743">
      <w:pPr>
        <w:ind w:firstLine="567"/>
        <w:jc w:val="center"/>
        <w:rPr>
          <w:b/>
          <w:caps/>
          <w:color w:val="000000" w:themeColor="text1"/>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8216F5" w:rsidRPr="008216F5" w:rsidTr="005A74EC">
        <w:trPr>
          <w:trHeight w:val="400"/>
        </w:trPr>
        <w:tc>
          <w:tcPr>
            <w:tcW w:w="2372" w:type="dxa"/>
            <w:gridSpan w:val="2"/>
          </w:tcPr>
          <w:p w:rsidR="00FF7743" w:rsidRPr="008216F5" w:rsidRDefault="00FF7743" w:rsidP="005A74EC">
            <w:pPr>
              <w:pStyle w:val="TableParagraph"/>
              <w:spacing w:line="225" w:lineRule="exact"/>
              <w:ind w:left="107"/>
              <w:jc w:val="center"/>
              <w:rPr>
                <w:color w:val="000000" w:themeColor="text1"/>
                <w:sz w:val="24"/>
                <w:szCs w:val="24"/>
              </w:rPr>
            </w:pPr>
            <w:r w:rsidRPr="008216F5">
              <w:rPr>
                <w:color w:val="000000" w:themeColor="text1"/>
                <w:sz w:val="24"/>
                <w:szCs w:val="24"/>
              </w:rPr>
              <w:t>Denumirea</w:t>
            </w:r>
            <w:r w:rsidRPr="008216F5">
              <w:rPr>
                <w:color w:val="000000" w:themeColor="text1"/>
                <w:spacing w:val="-4"/>
                <w:sz w:val="24"/>
                <w:szCs w:val="24"/>
              </w:rPr>
              <w:t xml:space="preserve"> </w:t>
            </w:r>
            <w:r w:rsidRPr="008216F5">
              <w:rPr>
                <w:color w:val="000000" w:themeColor="text1"/>
                <w:sz w:val="24"/>
                <w:szCs w:val="24"/>
              </w:rPr>
              <w:t>disciplinei</w:t>
            </w:r>
          </w:p>
        </w:tc>
        <w:tc>
          <w:tcPr>
            <w:tcW w:w="6984" w:type="dxa"/>
            <w:gridSpan w:val="5"/>
          </w:tcPr>
          <w:p w:rsidR="00FF7743" w:rsidRPr="008216F5" w:rsidRDefault="008216F5" w:rsidP="005A74EC">
            <w:pPr>
              <w:widowControl/>
              <w:autoSpaceDE/>
              <w:autoSpaceDN/>
              <w:jc w:val="center"/>
              <w:rPr>
                <w:b/>
                <w:color w:val="000000" w:themeColor="text1"/>
                <w:lang w:val="pt-PT"/>
              </w:rPr>
            </w:pPr>
            <w:r w:rsidRPr="008216F5">
              <w:rPr>
                <w:b/>
                <w:bCs/>
                <w:color w:val="000000" w:themeColor="text1"/>
                <w:lang w:val="ro-RO"/>
              </w:rPr>
              <w:t>Probleme actuale teoretice și practice ale dreptului internațional public</w:t>
            </w:r>
          </w:p>
        </w:tc>
      </w:tr>
      <w:tr w:rsidR="008216F5" w:rsidRPr="008216F5" w:rsidTr="005A74EC">
        <w:trPr>
          <w:trHeight w:val="355"/>
        </w:trPr>
        <w:tc>
          <w:tcPr>
            <w:tcW w:w="2372" w:type="dxa"/>
            <w:gridSpan w:val="2"/>
          </w:tcPr>
          <w:p w:rsidR="00FF7743" w:rsidRPr="008216F5" w:rsidRDefault="00FF7743" w:rsidP="005A74EC">
            <w:pPr>
              <w:pStyle w:val="TableParagraph"/>
              <w:spacing w:line="225" w:lineRule="exact"/>
              <w:ind w:left="107"/>
              <w:rPr>
                <w:color w:val="000000" w:themeColor="text1"/>
                <w:sz w:val="24"/>
                <w:szCs w:val="24"/>
              </w:rPr>
            </w:pPr>
            <w:r w:rsidRPr="008216F5">
              <w:rPr>
                <w:color w:val="000000" w:themeColor="text1"/>
                <w:sz w:val="24"/>
                <w:szCs w:val="24"/>
              </w:rPr>
              <w:t>Titularul</w:t>
            </w:r>
            <w:r w:rsidRPr="008216F5">
              <w:rPr>
                <w:color w:val="000000" w:themeColor="text1"/>
                <w:spacing w:val="-3"/>
                <w:sz w:val="24"/>
                <w:szCs w:val="24"/>
              </w:rPr>
              <w:t xml:space="preserve"> </w:t>
            </w:r>
            <w:r w:rsidRPr="008216F5">
              <w:rPr>
                <w:color w:val="000000" w:themeColor="text1"/>
                <w:sz w:val="24"/>
                <w:szCs w:val="24"/>
              </w:rPr>
              <w:t>disciplinei</w:t>
            </w:r>
          </w:p>
        </w:tc>
        <w:tc>
          <w:tcPr>
            <w:tcW w:w="6984" w:type="dxa"/>
            <w:gridSpan w:val="5"/>
          </w:tcPr>
          <w:p w:rsidR="00FF7743" w:rsidRPr="008216F5" w:rsidRDefault="00FF7743" w:rsidP="005A74EC">
            <w:pPr>
              <w:pStyle w:val="TableParagraph"/>
              <w:ind w:left="108"/>
              <w:rPr>
                <w:b/>
                <w:color w:val="000000" w:themeColor="text1"/>
                <w:sz w:val="24"/>
                <w:szCs w:val="24"/>
              </w:rPr>
            </w:pPr>
          </w:p>
        </w:tc>
      </w:tr>
      <w:tr w:rsidR="008216F5" w:rsidRPr="008216F5" w:rsidTr="005A74EC">
        <w:trPr>
          <w:trHeight w:val="397"/>
        </w:trPr>
        <w:tc>
          <w:tcPr>
            <w:tcW w:w="9356" w:type="dxa"/>
            <w:gridSpan w:val="7"/>
          </w:tcPr>
          <w:p w:rsidR="00FF7743" w:rsidRPr="008216F5" w:rsidRDefault="00FF7743" w:rsidP="005A74EC">
            <w:pPr>
              <w:rPr>
                <w:b/>
                <w:bCs/>
                <w:color w:val="000000" w:themeColor="text1"/>
                <w:lang w:val="ro-RO"/>
              </w:rPr>
            </w:pPr>
            <w:r w:rsidRPr="008216F5">
              <w:rPr>
                <w:b/>
                <w:bCs/>
                <w:color w:val="000000" w:themeColor="text1"/>
                <w:lang w:val="ro-RO"/>
              </w:rPr>
              <w:t>Ciclul III, Doctorat</w:t>
            </w:r>
          </w:p>
          <w:p w:rsidR="00FF7743" w:rsidRPr="008216F5" w:rsidRDefault="00FF7743" w:rsidP="005A74EC">
            <w:pPr>
              <w:rPr>
                <w:rFonts w:eastAsia="Calibri"/>
                <w:b/>
                <w:bCs/>
                <w:noProof/>
                <w:color w:val="000000" w:themeColor="text1"/>
                <w:lang w:val="ro-RO"/>
              </w:rPr>
            </w:pPr>
            <w:r w:rsidRPr="008216F5">
              <w:rPr>
                <w:rFonts w:eastAsia="Calibri"/>
                <w:b/>
                <w:bCs/>
                <w:noProof/>
                <w:color w:val="000000" w:themeColor="text1"/>
                <w:lang w:val="ro-RO"/>
              </w:rPr>
              <w:t>Programul de studii – 552 Drept public</w:t>
            </w:r>
          </w:p>
          <w:p w:rsidR="00FF7743" w:rsidRPr="008216F5" w:rsidRDefault="00FF7743" w:rsidP="005A74EC">
            <w:pPr>
              <w:rPr>
                <w:b/>
                <w:bCs/>
                <w:color w:val="000000" w:themeColor="text1"/>
                <w:lang w:val="ro-RO"/>
              </w:rPr>
            </w:pPr>
            <w:r w:rsidRPr="008216F5">
              <w:rPr>
                <w:b/>
                <w:bCs/>
                <w:color w:val="000000" w:themeColor="text1"/>
                <w:lang w:val="ro-RO"/>
              </w:rPr>
              <w:t>Anul de studii: Anul I, semestrul I</w:t>
            </w:r>
          </w:p>
          <w:p w:rsidR="00FF7743" w:rsidRPr="008216F5" w:rsidRDefault="00FF7743" w:rsidP="008216F5">
            <w:pPr>
              <w:pStyle w:val="TableParagraph"/>
              <w:ind w:left="0"/>
              <w:rPr>
                <w:b/>
                <w:color w:val="000000" w:themeColor="text1"/>
                <w:sz w:val="24"/>
                <w:szCs w:val="24"/>
                <w:lang w:val="fr-FR"/>
              </w:rPr>
            </w:pPr>
            <w:r w:rsidRPr="008216F5">
              <w:rPr>
                <w:b/>
                <w:bCs/>
                <w:color w:val="000000" w:themeColor="text1"/>
                <w:sz w:val="24"/>
                <w:szCs w:val="24"/>
              </w:rPr>
              <w:t xml:space="preserve">Codul disciplinei: </w:t>
            </w:r>
            <w:r w:rsidR="008216F5">
              <w:rPr>
                <w:b/>
                <w:bCs/>
                <w:color w:val="000000" w:themeColor="text1"/>
                <w:sz w:val="24"/>
                <w:szCs w:val="24"/>
              </w:rPr>
              <w:t>S.O.02</w:t>
            </w:r>
          </w:p>
        </w:tc>
      </w:tr>
      <w:tr w:rsidR="008216F5" w:rsidRPr="008216F5" w:rsidTr="005A74EC">
        <w:trPr>
          <w:trHeight w:val="286"/>
        </w:trPr>
        <w:tc>
          <w:tcPr>
            <w:tcW w:w="6190" w:type="dxa"/>
            <w:gridSpan w:val="5"/>
          </w:tcPr>
          <w:p w:rsidR="00FF7743" w:rsidRPr="008216F5" w:rsidRDefault="00FF7743" w:rsidP="005A74EC">
            <w:pPr>
              <w:pStyle w:val="TableParagraph"/>
              <w:spacing w:line="225" w:lineRule="exact"/>
              <w:ind w:right="2886"/>
              <w:rPr>
                <w:color w:val="000000" w:themeColor="text1"/>
                <w:sz w:val="24"/>
                <w:szCs w:val="24"/>
              </w:rPr>
            </w:pPr>
            <w:r w:rsidRPr="008216F5">
              <w:rPr>
                <w:color w:val="000000" w:themeColor="text1"/>
                <w:sz w:val="24"/>
                <w:szCs w:val="24"/>
              </w:rPr>
              <w:t>Numărul</w:t>
            </w:r>
            <w:r w:rsidRPr="008216F5">
              <w:rPr>
                <w:color w:val="000000" w:themeColor="text1"/>
                <w:spacing w:val="-3"/>
                <w:sz w:val="24"/>
                <w:szCs w:val="24"/>
              </w:rPr>
              <w:t xml:space="preserve"> </w:t>
            </w:r>
            <w:r w:rsidRPr="008216F5">
              <w:rPr>
                <w:color w:val="000000" w:themeColor="text1"/>
                <w:sz w:val="24"/>
                <w:szCs w:val="24"/>
              </w:rPr>
              <w:t>de</w:t>
            </w:r>
            <w:r w:rsidRPr="008216F5">
              <w:rPr>
                <w:color w:val="000000" w:themeColor="text1"/>
                <w:spacing w:val="-2"/>
                <w:sz w:val="24"/>
                <w:szCs w:val="24"/>
              </w:rPr>
              <w:t xml:space="preserve"> o</w:t>
            </w:r>
            <w:r w:rsidRPr="008216F5">
              <w:rPr>
                <w:color w:val="000000" w:themeColor="text1"/>
                <w:sz w:val="24"/>
                <w:szCs w:val="24"/>
              </w:rPr>
              <w:t>re</w:t>
            </w:r>
          </w:p>
        </w:tc>
        <w:tc>
          <w:tcPr>
            <w:tcW w:w="1162" w:type="dxa"/>
            <w:vMerge w:val="restart"/>
          </w:tcPr>
          <w:p w:rsidR="00FF7743" w:rsidRPr="008216F5" w:rsidRDefault="00FF7743" w:rsidP="005A74EC">
            <w:pPr>
              <w:pStyle w:val="TableParagraph"/>
              <w:spacing w:before="139"/>
              <w:ind w:left="0"/>
              <w:jc w:val="center"/>
              <w:rPr>
                <w:color w:val="000000" w:themeColor="text1"/>
                <w:sz w:val="24"/>
                <w:szCs w:val="24"/>
              </w:rPr>
            </w:pPr>
            <w:r w:rsidRPr="008216F5">
              <w:rPr>
                <w:color w:val="000000" w:themeColor="text1"/>
                <w:sz w:val="24"/>
                <w:szCs w:val="24"/>
              </w:rPr>
              <w:t>Nr de credite</w:t>
            </w:r>
          </w:p>
        </w:tc>
        <w:tc>
          <w:tcPr>
            <w:tcW w:w="2004" w:type="dxa"/>
            <w:vMerge w:val="restart"/>
          </w:tcPr>
          <w:p w:rsidR="00FF7743" w:rsidRPr="008216F5" w:rsidRDefault="00FF7743" w:rsidP="005A74EC">
            <w:pPr>
              <w:pStyle w:val="TableParagraph"/>
              <w:spacing w:line="225" w:lineRule="exact"/>
              <w:ind w:left="324"/>
              <w:rPr>
                <w:color w:val="000000" w:themeColor="text1"/>
                <w:sz w:val="24"/>
                <w:szCs w:val="24"/>
              </w:rPr>
            </w:pPr>
            <w:r w:rsidRPr="008216F5">
              <w:rPr>
                <w:color w:val="000000" w:themeColor="text1"/>
                <w:sz w:val="24"/>
                <w:szCs w:val="24"/>
              </w:rPr>
              <w:t>Forma</w:t>
            </w:r>
            <w:r w:rsidRPr="008216F5">
              <w:rPr>
                <w:color w:val="000000" w:themeColor="text1"/>
                <w:spacing w:val="-3"/>
                <w:sz w:val="24"/>
                <w:szCs w:val="24"/>
              </w:rPr>
              <w:t xml:space="preserve"> </w:t>
            </w:r>
            <w:r w:rsidRPr="008216F5">
              <w:rPr>
                <w:color w:val="000000" w:themeColor="text1"/>
                <w:sz w:val="24"/>
                <w:szCs w:val="24"/>
              </w:rPr>
              <w:t>de</w:t>
            </w:r>
            <w:r w:rsidRPr="008216F5">
              <w:rPr>
                <w:color w:val="000000" w:themeColor="text1"/>
                <w:spacing w:val="-2"/>
                <w:sz w:val="24"/>
                <w:szCs w:val="24"/>
              </w:rPr>
              <w:t xml:space="preserve"> </w:t>
            </w:r>
            <w:r w:rsidRPr="008216F5">
              <w:rPr>
                <w:color w:val="000000" w:themeColor="text1"/>
                <w:sz w:val="24"/>
                <w:szCs w:val="24"/>
              </w:rPr>
              <w:t>evaluare</w:t>
            </w:r>
          </w:p>
        </w:tc>
      </w:tr>
      <w:tr w:rsidR="008216F5" w:rsidRPr="008216F5" w:rsidTr="005A74EC">
        <w:trPr>
          <w:trHeight w:val="284"/>
        </w:trPr>
        <w:tc>
          <w:tcPr>
            <w:tcW w:w="1595" w:type="dxa"/>
          </w:tcPr>
          <w:p w:rsidR="00FF7743" w:rsidRPr="008216F5" w:rsidRDefault="00FF7743" w:rsidP="005A74EC">
            <w:pPr>
              <w:pStyle w:val="TableParagraph"/>
              <w:spacing w:line="225" w:lineRule="exact"/>
              <w:ind w:left="142" w:right="691"/>
              <w:rPr>
                <w:color w:val="000000" w:themeColor="text1"/>
                <w:sz w:val="24"/>
                <w:szCs w:val="24"/>
              </w:rPr>
            </w:pPr>
            <w:r w:rsidRPr="008216F5">
              <w:rPr>
                <w:color w:val="000000" w:themeColor="text1"/>
                <w:sz w:val="24"/>
                <w:szCs w:val="24"/>
              </w:rPr>
              <w:t>Total</w:t>
            </w:r>
          </w:p>
        </w:tc>
        <w:tc>
          <w:tcPr>
            <w:tcW w:w="1086" w:type="dxa"/>
            <w:gridSpan w:val="2"/>
          </w:tcPr>
          <w:p w:rsidR="00FF7743" w:rsidRPr="008216F5" w:rsidRDefault="00FF7743" w:rsidP="005A74EC">
            <w:pPr>
              <w:pStyle w:val="TableParagraph"/>
              <w:spacing w:line="225" w:lineRule="exact"/>
              <w:ind w:left="111"/>
              <w:rPr>
                <w:color w:val="000000" w:themeColor="text1"/>
                <w:sz w:val="24"/>
                <w:szCs w:val="24"/>
              </w:rPr>
            </w:pPr>
            <w:r w:rsidRPr="008216F5">
              <w:rPr>
                <w:color w:val="000000" w:themeColor="text1"/>
                <w:sz w:val="24"/>
                <w:szCs w:val="24"/>
              </w:rPr>
              <w:t>Prelegeri</w:t>
            </w:r>
          </w:p>
        </w:tc>
        <w:tc>
          <w:tcPr>
            <w:tcW w:w="1431" w:type="dxa"/>
          </w:tcPr>
          <w:p w:rsidR="00FF7743" w:rsidRPr="008216F5" w:rsidRDefault="00FF7743" w:rsidP="005A74EC">
            <w:pPr>
              <w:pStyle w:val="TableParagraph"/>
              <w:spacing w:line="225" w:lineRule="exact"/>
              <w:ind w:left="0" w:right="427"/>
              <w:rPr>
                <w:color w:val="000000" w:themeColor="text1"/>
                <w:sz w:val="24"/>
                <w:szCs w:val="24"/>
              </w:rPr>
            </w:pPr>
            <w:r w:rsidRPr="008216F5">
              <w:rPr>
                <w:color w:val="000000" w:themeColor="text1"/>
                <w:sz w:val="24"/>
                <w:szCs w:val="24"/>
              </w:rPr>
              <w:t>Seminare</w:t>
            </w:r>
          </w:p>
        </w:tc>
        <w:tc>
          <w:tcPr>
            <w:tcW w:w="2078" w:type="dxa"/>
          </w:tcPr>
          <w:p w:rsidR="00FF7743" w:rsidRPr="008216F5" w:rsidRDefault="00FF7743" w:rsidP="005A74EC">
            <w:pPr>
              <w:pStyle w:val="TableParagraph"/>
              <w:spacing w:line="225" w:lineRule="exact"/>
              <w:ind w:left="0" w:right="489"/>
              <w:rPr>
                <w:color w:val="000000" w:themeColor="text1"/>
                <w:sz w:val="24"/>
                <w:szCs w:val="24"/>
              </w:rPr>
            </w:pPr>
            <w:r w:rsidRPr="008216F5">
              <w:rPr>
                <w:color w:val="000000" w:themeColor="text1"/>
                <w:sz w:val="24"/>
                <w:szCs w:val="24"/>
              </w:rPr>
              <w:t>Lucrul</w:t>
            </w:r>
            <w:r w:rsidRPr="008216F5">
              <w:rPr>
                <w:color w:val="000000" w:themeColor="text1"/>
                <w:spacing w:val="-5"/>
                <w:sz w:val="24"/>
                <w:szCs w:val="24"/>
              </w:rPr>
              <w:t xml:space="preserve"> </w:t>
            </w:r>
            <w:r w:rsidRPr="008216F5">
              <w:rPr>
                <w:color w:val="000000" w:themeColor="text1"/>
                <w:sz w:val="24"/>
                <w:szCs w:val="24"/>
              </w:rPr>
              <w:t>individual</w:t>
            </w:r>
          </w:p>
        </w:tc>
        <w:tc>
          <w:tcPr>
            <w:tcW w:w="1162" w:type="dxa"/>
            <w:vMerge/>
            <w:tcBorders>
              <w:top w:val="nil"/>
            </w:tcBorders>
          </w:tcPr>
          <w:p w:rsidR="00FF7743" w:rsidRPr="008216F5" w:rsidRDefault="00FF7743" w:rsidP="005A74EC">
            <w:pPr>
              <w:rPr>
                <w:color w:val="000000" w:themeColor="text1"/>
              </w:rPr>
            </w:pPr>
          </w:p>
        </w:tc>
        <w:tc>
          <w:tcPr>
            <w:tcW w:w="2004" w:type="dxa"/>
            <w:vMerge/>
            <w:tcBorders>
              <w:top w:val="nil"/>
            </w:tcBorders>
          </w:tcPr>
          <w:p w:rsidR="00FF7743" w:rsidRPr="008216F5" w:rsidRDefault="00FF7743" w:rsidP="005A74EC">
            <w:pPr>
              <w:rPr>
                <w:color w:val="000000" w:themeColor="text1"/>
              </w:rPr>
            </w:pPr>
          </w:p>
        </w:tc>
      </w:tr>
      <w:tr w:rsidR="008216F5" w:rsidRPr="008216F5" w:rsidTr="005A74EC">
        <w:trPr>
          <w:trHeight w:val="303"/>
        </w:trPr>
        <w:tc>
          <w:tcPr>
            <w:tcW w:w="1595" w:type="dxa"/>
          </w:tcPr>
          <w:p w:rsidR="00FF7743" w:rsidRPr="008216F5" w:rsidRDefault="00FF7743" w:rsidP="005A74EC">
            <w:pPr>
              <w:pStyle w:val="TableParagraph"/>
              <w:spacing w:line="225" w:lineRule="exact"/>
              <w:ind w:right="688"/>
              <w:rPr>
                <w:color w:val="000000" w:themeColor="text1"/>
                <w:sz w:val="24"/>
                <w:szCs w:val="24"/>
              </w:rPr>
            </w:pPr>
            <w:r w:rsidRPr="008216F5">
              <w:rPr>
                <w:color w:val="000000" w:themeColor="text1"/>
                <w:sz w:val="24"/>
                <w:szCs w:val="24"/>
              </w:rPr>
              <w:t>240</w:t>
            </w:r>
          </w:p>
        </w:tc>
        <w:tc>
          <w:tcPr>
            <w:tcW w:w="1086" w:type="dxa"/>
            <w:gridSpan w:val="2"/>
          </w:tcPr>
          <w:p w:rsidR="00FF7743" w:rsidRPr="008216F5" w:rsidRDefault="00FF7743" w:rsidP="005A74EC">
            <w:pPr>
              <w:pStyle w:val="TableParagraph"/>
              <w:spacing w:line="225" w:lineRule="exact"/>
              <w:ind w:left="9"/>
              <w:jc w:val="center"/>
              <w:rPr>
                <w:color w:val="000000" w:themeColor="text1"/>
                <w:sz w:val="24"/>
                <w:szCs w:val="24"/>
              </w:rPr>
            </w:pPr>
            <w:r w:rsidRPr="008216F5">
              <w:rPr>
                <w:color w:val="000000" w:themeColor="text1"/>
                <w:w w:val="99"/>
                <w:sz w:val="24"/>
                <w:szCs w:val="24"/>
              </w:rPr>
              <w:t>6</w:t>
            </w:r>
          </w:p>
        </w:tc>
        <w:tc>
          <w:tcPr>
            <w:tcW w:w="1431" w:type="dxa"/>
          </w:tcPr>
          <w:p w:rsidR="00FF7743" w:rsidRPr="008216F5" w:rsidRDefault="00FF7743" w:rsidP="005A74EC">
            <w:pPr>
              <w:pStyle w:val="TableParagraph"/>
              <w:spacing w:line="225" w:lineRule="exact"/>
              <w:ind w:left="13"/>
              <w:jc w:val="center"/>
              <w:rPr>
                <w:color w:val="000000" w:themeColor="text1"/>
                <w:sz w:val="24"/>
                <w:szCs w:val="24"/>
              </w:rPr>
            </w:pPr>
            <w:r w:rsidRPr="008216F5">
              <w:rPr>
                <w:color w:val="000000" w:themeColor="text1"/>
                <w:sz w:val="24"/>
                <w:szCs w:val="24"/>
              </w:rPr>
              <w:t>10</w:t>
            </w:r>
          </w:p>
        </w:tc>
        <w:tc>
          <w:tcPr>
            <w:tcW w:w="2078" w:type="dxa"/>
          </w:tcPr>
          <w:p w:rsidR="00FF7743" w:rsidRPr="008216F5" w:rsidRDefault="00FF7743" w:rsidP="005A74EC">
            <w:pPr>
              <w:pStyle w:val="TableParagraph"/>
              <w:spacing w:line="225" w:lineRule="exact"/>
              <w:ind w:left="497" w:right="482"/>
              <w:jc w:val="center"/>
              <w:rPr>
                <w:color w:val="000000" w:themeColor="text1"/>
                <w:sz w:val="24"/>
                <w:szCs w:val="24"/>
              </w:rPr>
            </w:pPr>
            <w:r w:rsidRPr="008216F5">
              <w:rPr>
                <w:color w:val="000000" w:themeColor="text1"/>
                <w:sz w:val="24"/>
                <w:szCs w:val="24"/>
              </w:rPr>
              <w:t>224</w:t>
            </w:r>
          </w:p>
        </w:tc>
        <w:tc>
          <w:tcPr>
            <w:tcW w:w="1162" w:type="dxa"/>
          </w:tcPr>
          <w:p w:rsidR="00FF7743" w:rsidRPr="008216F5" w:rsidRDefault="00FF7743" w:rsidP="005A74EC">
            <w:pPr>
              <w:pStyle w:val="TableParagraph"/>
              <w:spacing w:line="225" w:lineRule="exact"/>
              <w:ind w:left="12"/>
              <w:jc w:val="center"/>
              <w:rPr>
                <w:color w:val="000000" w:themeColor="text1"/>
                <w:sz w:val="24"/>
                <w:szCs w:val="24"/>
              </w:rPr>
            </w:pPr>
            <w:r w:rsidRPr="008216F5">
              <w:rPr>
                <w:color w:val="000000" w:themeColor="text1"/>
                <w:w w:val="99"/>
                <w:sz w:val="24"/>
                <w:szCs w:val="24"/>
              </w:rPr>
              <w:t>8</w:t>
            </w:r>
          </w:p>
        </w:tc>
        <w:tc>
          <w:tcPr>
            <w:tcW w:w="2004" w:type="dxa"/>
          </w:tcPr>
          <w:p w:rsidR="00FF7743" w:rsidRPr="008216F5" w:rsidRDefault="00FF7743" w:rsidP="005A74EC">
            <w:pPr>
              <w:pStyle w:val="TableParagraph"/>
              <w:spacing w:line="225" w:lineRule="exact"/>
              <w:ind w:right="729"/>
              <w:rPr>
                <w:color w:val="000000" w:themeColor="text1"/>
                <w:sz w:val="24"/>
                <w:szCs w:val="24"/>
              </w:rPr>
            </w:pPr>
            <w:r w:rsidRPr="008216F5">
              <w:rPr>
                <w:color w:val="000000" w:themeColor="text1"/>
                <w:sz w:val="24"/>
                <w:szCs w:val="24"/>
              </w:rPr>
              <w:t>Examen</w:t>
            </w:r>
          </w:p>
        </w:tc>
      </w:tr>
    </w:tbl>
    <w:p w:rsidR="00FF7743" w:rsidRPr="00FF7743" w:rsidRDefault="00FF7743" w:rsidP="00FF7743">
      <w:pPr>
        <w:rPr>
          <w:b/>
          <w:i/>
          <w:color w:val="FF0000"/>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FF7743" w:rsidRPr="00FF7743" w:rsidTr="005A74EC">
        <w:tc>
          <w:tcPr>
            <w:tcW w:w="1610" w:type="dxa"/>
            <w:vAlign w:val="center"/>
          </w:tcPr>
          <w:p w:rsidR="00FF7743" w:rsidRPr="00AF2AF3" w:rsidRDefault="00FF7743" w:rsidP="005A74EC">
            <w:pPr>
              <w:jc w:val="center"/>
              <w:rPr>
                <w:b/>
                <w:color w:val="000000" w:themeColor="text1"/>
                <w:sz w:val="22"/>
                <w:szCs w:val="22"/>
                <w:lang w:val="ro-RO"/>
              </w:rPr>
            </w:pPr>
            <w:r w:rsidRPr="00AF2AF3">
              <w:rPr>
                <w:b/>
                <w:color w:val="000000" w:themeColor="text1"/>
                <w:sz w:val="22"/>
                <w:szCs w:val="22"/>
                <w:lang w:val="ro-RO"/>
              </w:rPr>
              <w:t>Fundamentare</w:t>
            </w:r>
          </w:p>
        </w:tc>
        <w:tc>
          <w:tcPr>
            <w:tcW w:w="7741" w:type="dxa"/>
            <w:vAlign w:val="center"/>
          </w:tcPr>
          <w:p w:rsidR="00FF7743" w:rsidRPr="00AF2AF3" w:rsidRDefault="00AF2AF3" w:rsidP="00AF2AF3">
            <w:pPr>
              <w:pStyle w:val="Title"/>
              <w:jc w:val="both"/>
              <w:rPr>
                <w:b w:val="0"/>
                <w:color w:val="000000" w:themeColor="text1"/>
                <w:sz w:val="24"/>
                <w:szCs w:val="24"/>
              </w:rPr>
            </w:pPr>
            <w:r w:rsidRPr="00AF2AF3">
              <w:rPr>
                <w:b w:val="0"/>
                <w:color w:val="000000" w:themeColor="text1"/>
                <w:sz w:val="24"/>
                <w:szCs w:val="24"/>
              </w:rPr>
              <w:t xml:space="preserve"> Cursul </w:t>
            </w:r>
            <w:r>
              <w:rPr>
                <w:b w:val="0"/>
                <w:color w:val="000000" w:themeColor="text1"/>
                <w:sz w:val="24"/>
                <w:szCs w:val="24"/>
              </w:rPr>
              <w:t xml:space="preserve">are </w:t>
            </w:r>
            <w:r w:rsidRPr="00AF2AF3">
              <w:rPr>
                <w:b w:val="0"/>
                <w:color w:val="000000" w:themeColor="text1"/>
                <w:sz w:val="24"/>
                <w:szCs w:val="24"/>
              </w:rPr>
              <w:t>ca obiect aprofundarea evoluțiilor contemporane ale dreptului internațional, atât din perspect</w:t>
            </w:r>
            <w:r>
              <w:rPr>
                <w:b w:val="0"/>
                <w:color w:val="000000" w:themeColor="text1"/>
                <w:sz w:val="24"/>
                <w:szCs w:val="24"/>
              </w:rPr>
              <w:t xml:space="preserve">ivă teoretică, cât și practică. </w:t>
            </w:r>
            <w:r w:rsidRPr="00AF2AF3">
              <w:rPr>
                <w:b w:val="0"/>
                <w:color w:val="000000" w:themeColor="text1"/>
                <w:sz w:val="24"/>
                <w:szCs w:val="24"/>
              </w:rPr>
              <w:t>Necesitatea acestui curs derivă din dinamica accelerată a relațiilor internaționale, marcată de fenomene precum globalizarea, digitalizarea, conflictele armate moderne, schimbările climatice și emergența unor noi actori internaționali. În acest context, dreptul internațional public este supus unor transformări semnificative, care impun reinterpretarea principiilor clasice și dezvoltarea unor mecanisme juridice adaptate realităților actuale.</w:t>
            </w:r>
          </w:p>
        </w:tc>
      </w:tr>
      <w:tr w:rsidR="00FF7743" w:rsidRPr="00FF7743" w:rsidTr="005A74EC">
        <w:trPr>
          <w:trHeight w:val="2272"/>
        </w:trPr>
        <w:tc>
          <w:tcPr>
            <w:tcW w:w="1610" w:type="dxa"/>
            <w:vAlign w:val="center"/>
          </w:tcPr>
          <w:p w:rsidR="00FF7743" w:rsidRPr="00AF2AF3" w:rsidRDefault="00FF7743" w:rsidP="005A74EC">
            <w:pPr>
              <w:jc w:val="center"/>
              <w:rPr>
                <w:b/>
                <w:color w:val="000000" w:themeColor="text1"/>
                <w:sz w:val="22"/>
                <w:szCs w:val="22"/>
                <w:lang w:val="ro-RO"/>
              </w:rPr>
            </w:pPr>
            <w:r w:rsidRPr="00AF2AF3">
              <w:rPr>
                <w:b/>
                <w:color w:val="000000" w:themeColor="text1"/>
              </w:rPr>
              <w:t>Conţinutul</w:t>
            </w:r>
            <w:r w:rsidRPr="00AF2AF3">
              <w:rPr>
                <w:b/>
                <w:color w:val="000000" w:themeColor="text1"/>
                <w:spacing w:val="1"/>
              </w:rPr>
              <w:t xml:space="preserve"> </w:t>
            </w:r>
            <w:r w:rsidRPr="00AF2AF3">
              <w:rPr>
                <w:b/>
                <w:color w:val="000000" w:themeColor="text1"/>
                <w:spacing w:val="-1"/>
              </w:rPr>
              <w:t>disciplinei</w:t>
            </w:r>
          </w:p>
        </w:tc>
        <w:tc>
          <w:tcPr>
            <w:tcW w:w="7741" w:type="dxa"/>
          </w:tcPr>
          <w:p w:rsidR="00AF2AF3" w:rsidRPr="003E5A2A" w:rsidRDefault="00FF7743" w:rsidP="003E5A2A">
            <w:pPr>
              <w:rPr>
                <w:b/>
                <w:i/>
                <w:sz w:val="22"/>
                <w:szCs w:val="22"/>
                <w:lang w:val="ro-RO"/>
              </w:rPr>
            </w:pPr>
            <w:r w:rsidRPr="003E5A2A">
              <w:rPr>
                <w:b/>
                <w:color w:val="000000" w:themeColor="text1"/>
              </w:rPr>
              <w:t>Tema 1</w:t>
            </w:r>
            <w:r w:rsidRPr="00AF2AF3">
              <w:rPr>
                <w:color w:val="000000" w:themeColor="text1"/>
              </w:rPr>
              <w:t xml:space="preserve">: </w:t>
            </w:r>
            <w:r w:rsidR="00AF2AF3" w:rsidRPr="00AF2AF3">
              <w:rPr>
                <w:color w:val="000000" w:themeColor="text1"/>
              </w:rPr>
              <w:t xml:space="preserve"> </w:t>
            </w:r>
            <w:r w:rsidR="003E5A2A" w:rsidRPr="003E5A2A">
              <w:rPr>
                <w:sz w:val="22"/>
                <w:szCs w:val="22"/>
                <w:lang w:val="ro-RO"/>
              </w:rPr>
              <w:t>Conceptul raportului dintre dreptul internaţional şi d</w:t>
            </w:r>
            <w:r w:rsidR="003E5A2A" w:rsidRPr="003E5A2A">
              <w:rPr>
                <w:sz w:val="22"/>
                <w:szCs w:val="22"/>
                <w:lang w:val="ro-RO"/>
              </w:rPr>
              <w:t>reptul intern la etapa actuală.</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2</w:t>
            </w:r>
            <w:r w:rsidRPr="00AF2AF3">
              <w:rPr>
                <w:color w:val="000000" w:themeColor="text1"/>
                <w:sz w:val="24"/>
                <w:szCs w:val="24"/>
                <w:lang w:val="ro-MD"/>
              </w:rPr>
              <w:t xml:space="preserve">: </w:t>
            </w:r>
            <w:r w:rsidRPr="00AF2AF3">
              <w:rPr>
                <w:b w:val="0"/>
                <w:color w:val="000000" w:themeColor="text1"/>
                <w:sz w:val="24"/>
                <w:szCs w:val="24"/>
              </w:rPr>
              <w:t xml:space="preserve"> </w:t>
            </w:r>
            <w:r w:rsidR="003E5A2A" w:rsidRPr="003E5A2A">
              <w:rPr>
                <w:b w:val="0"/>
                <w:color w:val="000000" w:themeColor="text1"/>
                <w:sz w:val="24"/>
                <w:szCs w:val="24"/>
              </w:rPr>
              <w:t>Organizaţiile internaţionale – formă de cooperare multilaterală a statelor</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3</w:t>
            </w:r>
            <w:r w:rsidRPr="00AF2AF3">
              <w:rPr>
                <w:color w:val="000000" w:themeColor="text1"/>
                <w:sz w:val="24"/>
                <w:szCs w:val="24"/>
                <w:lang w:val="ro-MD"/>
              </w:rPr>
              <w:t xml:space="preserve">: </w:t>
            </w:r>
            <w:r w:rsidRPr="00AF2AF3">
              <w:rPr>
                <w:b w:val="0"/>
                <w:color w:val="000000" w:themeColor="text1"/>
                <w:sz w:val="24"/>
                <w:szCs w:val="24"/>
              </w:rPr>
              <w:t xml:space="preserve"> </w:t>
            </w:r>
            <w:r w:rsidR="003E5A2A" w:rsidRPr="003E5A2A">
              <w:rPr>
                <w:b w:val="0"/>
                <w:color w:val="000000" w:themeColor="text1"/>
                <w:sz w:val="24"/>
                <w:szCs w:val="24"/>
              </w:rPr>
              <w:t>Probleme teritoriale în dreptul internaţional public.</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4</w:t>
            </w:r>
            <w:r w:rsidRPr="00AF2AF3">
              <w:rPr>
                <w:color w:val="000000" w:themeColor="text1"/>
                <w:sz w:val="24"/>
                <w:szCs w:val="24"/>
                <w:lang w:val="ro-MD"/>
              </w:rPr>
              <w:t xml:space="preserve">: </w:t>
            </w:r>
            <w:r w:rsidRPr="00AF2AF3">
              <w:rPr>
                <w:b w:val="0"/>
                <w:color w:val="000000" w:themeColor="text1"/>
                <w:sz w:val="24"/>
                <w:szCs w:val="24"/>
              </w:rPr>
              <w:t xml:space="preserve"> Reglementarea juridică a conflictelor armate hibride</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5</w:t>
            </w:r>
            <w:r w:rsidRPr="00AF2AF3">
              <w:rPr>
                <w:color w:val="000000" w:themeColor="text1"/>
                <w:sz w:val="24"/>
                <w:szCs w:val="24"/>
                <w:lang w:val="ro-MD"/>
              </w:rPr>
              <w:t xml:space="preserve">: </w:t>
            </w:r>
            <w:r w:rsidRPr="00AF2AF3">
              <w:rPr>
                <w:b w:val="0"/>
                <w:color w:val="000000" w:themeColor="text1"/>
                <w:sz w:val="24"/>
                <w:szCs w:val="24"/>
              </w:rPr>
              <w:t xml:space="preserve"> Protecția drepturilor omului în situații de criză internațională</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6</w:t>
            </w:r>
            <w:r w:rsidRPr="00AF2AF3">
              <w:rPr>
                <w:color w:val="000000" w:themeColor="text1"/>
                <w:sz w:val="24"/>
                <w:szCs w:val="24"/>
                <w:lang w:val="ro-MD"/>
              </w:rPr>
              <w:t xml:space="preserve">: </w:t>
            </w:r>
            <w:r w:rsidRPr="00AF2AF3">
              <w:rPr>
                <w:b w:val="0"/>
                <w:color w:val="000000" w:themeColor="text1"/>
                <w:sz w:val="24"/>
                <w:szCs w:val="24"/>
              </w:rPr>
              <w:t xml:space="preserve"> </w:t>
            </w:r>
            <w:r w:rsidR="003E5A2A" w:rsidRPr="003E5A2A">
              <w:rPr>
                <w:b w:val="0"/>
                <w:color w:val="000000" w:themeColor="text1"/>
                <w:sz w:val="24"/>
                <w:szCs w:val="24"/>
              </w:rPr>
              <w:t>Cooperarea internaţională interstatală.</w:t>
            </w:r>
          </w:p>
          <w:p w:rsidR="00FF7743" w:rsidRDefault="00AF2AF3" w:rsidP="003E5A2A">
            <w:pPr>
              <w:pStyle w:val="Title"/>
              <w:jc w:val="both"/>
              <w:rPr>
                <w:b w:val="0"/>
                <w:color w:val="000000" w:themeColor="text1"/>
                <w:sz w:val="24"/>
                <w:szCs w:val="24"/>
              </w:rPr>
            </w:pPr>
            <w:r>
              <w:rPr>
                <w:color w:val="000000" w:themeColor="text1"/>
                <w:sz w:val="24"/>
                <w:szCs w:val="24"/>
                <w:lang w:val="ro-MD"/>
              </w:rPr>
              <w:t>Tema 7</w:t>
            </w:r>
            <w:r w:rsidRPr="00AF2AF3">
              <w:rPr>
                <w:color w:val="000000" w:themeColor="text1"/>
                <w:sz w:val="24"/>
                <w:szCs w:val="24"/>
                <w:lang w:val="ro-MD"/>
              </w:rPr>
              <w:t xml:space="preserve">: </w:t>
            </w:r>
            <w:r w:rsidRPr="00AF2AF3">
              <w:rPr>
                <w:b w:val="0"/>
                <w:color w:val="000000" w:themeColor="text1"/>
                <w:sz w:val="24"/>
                <w:szCs w:val="24"/>
              </w:rPr>
              <w:t xml:space="preserve"> </w:t>
            </w:r>
            <w:r w:rsidR="003E5A2A" w:rsidRPr="003E5A2A">
              <w:rPr>
                <w:b w:val="0"/>
                <w:color w:val="000000" w:themeColor="text1"/>
                <w:sz w:val="24"/>
                <w:szCs w:val="24"/>
              </w:rPr>
              <w:t>Problema răspunderii statelor în dreptul internaţional</w:t>
            </w:r>
          </w:p>
          <w:p w:rsidR="003E5A2A" w:rsidRPr="003E5A2A" w:rsidRDefault="003E5A2A" w:rsidP="003E5A2A">
            <w:pPr>
              <w:rPr>
                <w:b/>
                <w:i/>
                <w:sz w:val="22"/>
                <w:szCs w:val="22"/>
                <w:lang w:val="ro-RO"/>
              </w:rPr>
            </w:pPr>
            <w:r>
              <w:rPr>
                <w:b/>
                <w:color w:val="000000" w:themeColor="text1"/>
              </w:rPr>
              <w:t>Tema 8</w:t>
            </w:r>
            <w:r w:rsidRPr="003E5A2A">
              <w:rPr>
                <w:b/>
                <w:color w:val="000000" w:themeColor="text1"/>
              </w:rPr>
              <w:t>:</w:t>
            </w:r>
            <w:r w:rsidRPr="00AF2AF3">
              <w:rPr>
                <w:color w:val="000000" w:themeColor="text1"/>
              </w:rPr>
              <w:t xml:space="preserve">  </w:t>
            </w:r>
            <w:r w:rsidRPr="003E5A2A">
              <w:rPr>
                <w:sz w:val="22"/>
                <w:szCs w:val="22"/>
                <w:lang w:val="ro-RO"/>
              </w:rPr>
              <w:t>Realizarea dreptului internaţional umanitar.</w:t>
            </w:r>
          </w:p>
          <w:p w:rsidR="003E5A2A" w:rsidRPr="00AF2AF3" w:rsidRDefault="003E5A2A" w:rsidP="003E5A2A">
            <w:pPr>
              <w:pStyle w:val="Title"/>
              <w:jc w:val="both"/>
              <w:rPr>
                <w:b w:val="0"/>
                <w:color w:val="000000" w:themeColor="text1"/>
                <w:sz w:val="24"/>
                <w:szCs w:val="24"/>
              </w:rPr>
            </w:pPr>
            <w:r>
              <w:rPr>
                <w:color w:val="000000" w:themeColor="text1"/>
                <w:sz w:val="24"/>
                <w:szCs w:val="24"/>
                <w:lang w:val="ro-MD"/>
              </w:rPr>
              <w:t>Tema 9</w:t>
            </w:r>
            <w:r w:rsidRPr="00AF2AF3">
              <w:rPr>
                <w:color w:val="000000" w:themeColor="text1"/>
                <w:sz w:val="24"/>
                <w:szCs w:val="24"/>
                <w:lang w:val="ro-MD"/>
              </w:rPr>
              <w:t xml:space="preserve">: </w:t>
            </w:r>
            <w:r w:rsidRPr="00AF2AF3">
              <w:rPr>
                <w:b w:val="0"/>
                <w:color w:val="000000" w:themeColor="text1"/>
                <w:sz w:val="24"/>
                <w:szCs w:val="24"/>
              </w:rPr>
              <w:t xml:space="preserve"> </w:t>
            </w:r>
            <w:r w:rsidRPr="003E5A2A">
              <w:rPr>
                <w:b w:val="0"/>
                <w:color w:val="000000" w:themeColor="text1"/>
                <w:sz w:val="24"/>
                <w:szCs w:val="24"/>
              </w:rPr>
              <w:t>Tendinţe în dezvoltarea dreptului internaţional</w:t>
            </w:r>
          </w:p>
        </w:tc>
      </w:tr>
      <w:tr w:rsidR="00FF7743" w:rsidRPr="00FF7743" w:rsidTr="005A74EC">
        <w:tc>
          <w:tcPr>
            <w:tcW w:w="1610" w:type="dxa"/>
            <w:vAlign w:val="center"/>
          </w:tcPr>
          <w:p w:rsidR="00FF7743" w:rsidRPr="00AF2AF3" w:rsidRDefault="00FF7743" w:rsidP="005A74EC">
            <w:pPr>
              <w:jc w:val="center"/>
              <w:rPr>
                <w:b/>
                <w:color w:val="000000" w:themeColor="text1"/>
                <w:sz w:val="22"/>
                <w:szCs w:val="22"/>
                <w:lang w:val="ro-RO"/>
              </w:rPr>
            </w:pPr>
            <w:r w:rsidRPr="00AF2AF3">
              <w:rPr>
                <w:b/>
                <w:color w:val="000000" w:themeColor="text1"/>
              </w:rPr>
              <w:t>Bibliografia</w:t>
            </w:r>
            <w:r w:rsidRPr="00AF2AF3">
              <w:rPr>
                <w:b/>
                <w:color w:val="000000" w:themeColor="text1"/>
                <w:spacing w:val="1"/>
              </w:rPr>
              <w:t xml:space="preserve"> </w:t>
            </w:r>
            <w:r w:rsidRPr="00AF2AF3">
              <w:rPr>
                <w:b/>
                <w:color w:val="000000" w:themeColor="text1"/>
                <w:spacing w:val="-1"/>
              </w:rPr>
              <w:t>minimală</w:t>
            </w:r>
          </w:p>
          <w:p w:rsidR="00FF7743" w:rsidRPr="00AF2AF3" w:rsidRDefault="00FF7743" w:rsidP="005A74EC">
            <w:pPr>
              <w:jc w:val="center"/>
              <w:rPr>
                <w:b/>
                <w:color w:val="000000" w:themeColor="text1"/>
                <w:sz w:val="22"/>
                <w:szCs w:val="22"/>
                <w:lang w:val="ro-RO"/>
              </w:rPr>
            </w:pPr>
          </w:p>
        </w:tc>
        <w:tc>
          <w:tcPr>
            <w:tcW w:w="7741" w:type="dxa"/>
            <w:vAlign w:val="center"/>
          </w:tcPr>
          <w:p w:rsidR="00A11EC1" w:rsidRPr="009503A0" w:rsidRDefault="00FF7743" w:rsidP="009503A0">
            <w:pPr>
              <w:rPr>
                <w:b/>
                <w:color w:val="000000" w:themeColor="text1"/>
                <w:sz w:val="22"/>
                <w:szCs w:val="22"/>
                <w:lang w:val="ro-RO"/>
              </w:rPr>
            </w:pPr>
            <w:r w:rsidRPr="00AF2AF3">
              <w:rPr>
                <w:b/>
                <w:color w:val="000000" w:themeColor="text1"/>
                <w:sz w:val="22"/>
                <w:szCs w:val="22"/>
                <w:lang w:val="ro-RO"/>
              </w:rPr>
              <w:t>Bibliografia cursului:</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Bull, Hedley, Societatea anarhică, Un studiu asupra ordinii în politica mondială, Central European University Press, Editura Ştiinţa, Chişinău, 1998.</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Burian, Alexandru, Geopolitica lumii contemporane (Manual: pentru facultăţile de drept şi de relaţii internaţionale a universităţilor) - Chişinău, F. E.-P. „Tipografia Centrală”, 2003, - 456 p. (ISBN 9975-78-251-5).</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 xml:space="preserve"> Burian, Alexandru, Teoria relaţiilor internaţionale (Ediţia a 3-a, revăzută şi adăugită). - Chişinău., CEP USM, 2008.  -   624 p. (ISBN 978-9975-70-760-2).</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Burian, Alexandru, Subiectele relaţiilor internaţionale contemporane // “Administrarea Publică”, 2000, nr.1, pag. 111-128.</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Bolitineanu Al., Năstase A., Aurescu B. DREPT INTERNAŢIONAL </w:t>
            </w:r>
            <w:r w:rsidRPr="004B6343">
              <w:rPr>
                <w:color w:val="000000" w:themeColor="text1"/>
                <w:sz w:val="22"/>
                <w:szCs w:val="22"/>
                <w:lang w:val="ro-RO"/>
              </w:rPr>
              <w:t>contemporan</w:t>
            </w:r>
            <w:r w:rsidRPr="004B6343">
              <w:rPr>
                <w:color w:val="000000" w:themeColor="text1"/>
                <w:sz w:val="22"/>
                <w:szCs w:val="22"/>
                <w:lang w:val="ro-RO"/>
              </w:rPr>
              <w:t>. Ed. ALL BECK, 2-a ed. Bucureşti 2000.</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lastRenderedPageBreak/>
              <w:t xml:space="preserve">Diaconu I. </w:t>
            </w:r>
            <w:r w:rsidRPr="004B6343">
              <w:rPr>
                <w:color w:val="000000" w:themeColor="text1"/>
                <w:sz w:val="22"/>
                <w:szCs w:val="22"/>
                <w:lang w:val="ro-RO"/>
              </w:rPr>
              <w:t>Tratat de drept internaţional public</w:t>
            </w:r>
            <w:r w:rsidRPr="004B6343">
              <w:rPr>
                <w:color w:val="000000" w:themeColor="text1"/>
                <w:sz w:val="22"/>
                <w:szCs w:val="22"/>
                <w:lang w:val="ro-RO"/>
              </w:rPr>
              <w:t>. 1 volum, Ed. “Lumina Lex”, Bucureşti 2002.</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Geamănu Gr. </w:t>
            </w:r>
            <w:r w:rsidRPr="004B6343">
              <w:rPr>
                <w:color w:val="000000" w:themeColor="text1"/>
                <w:sz w:val="22"/>
                <w:szCs w:val="22"/>
                <w:lang w:val="ro-RO"/>
              </w:rPr>
              <w:t>Drept internaţional contemporan</w:t>
            </w:r>
            <w:r w:rsidRPr="004B6343">
              <w:rPr>
                <w:color w:val="000000" w:themeColor="text1"/>
                <w:sz w:val="22"/>
                <w:szCs w:val="22"/>
                <w:lang w:val="ro-RO"/>
              </w:rPr>
              <w:t>. Ed. didactică şi pedagogică, Bucureşti 1975/1981, 2 volume.</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Колосов И.М., Кривчикова Э.С. МЕЖДУНАРОДНОЕ ПРАВО. Международные отношения, Москва 2003.</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Mazilu  D. </w:t>
            </w:r>
            <w:r w:rsidRPr="004B6343">
              <w:rPr>
                <w:color w:val="000000" w:themeColor="text1"/>
                <w:sz w:val="22"/>
                <w:szCs w:val="22"/>
                <w:lang w:val="ro-RO"/>
              </w:rPr>
              <w:t>Drept Internaţional Public</w:t>
            </w:r>
            <w:r w:rsidRPr="004B6343">
              <w:rPr>
                <w:color w:val="000000" w:themeColor="text1"/>
                <w:sz w:val="22"/>
                <w:szCs w:val="22"/>
                <w:lang w:val="ro-RO"/>
              </w:rPr>
              <w:t>. Ed. Lumina LEX, Bucureşti 2001.</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Miga-Beşteliu R. </w:t>
            </w:r>
            <w:r w:rsidRPr="004B6343">
              <w:rPr>
                <w:color w:val="000000" w:themeColor="text1"/>
                <w:sz w:val="22"/>
                <w:szCs w:val="22"/>
                <w:lang w:val="ro-RO"/>
              </w:rPr>
              <w:t>Drept Internaţional – Introducere În Drept Internaţional Public. Ed. All</w:t>
            </w:r>
            <w:r w:rsidRPr="004B6343">
              <w:rPr>
                <w:color w:val="000000" w:themeColor="text1"/>
                <w:sz w:val="22"/>
                <w:szCs w:val="22"/>
                <w:lang w:val="ro-RO"/>
              </w:rPr>
              <w:t>, Bucureşti 1997.</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Năstase A., Aurescu B., Jura C. </w:t>
            </w:r>
            <w:r w:rsidRPr="004B6343">
              <w:rPr>
                <w:color w:val="000000" w:themeColor="text1"/>
                <w:sz w:val="22"/>
                <w:szCs w:val="22"/>
                <w:lang w:val="ro-RO"/>
              </w:rPr>
              <w:t>Drept Internaţional Public – Sinteze Pentru Examine</w:t>
            </w:r>
            <w:r w:rsidRPr="004B6343">
              <w:rPr>
                <w:color w:val="000000" w:themeColor="text1"/>
                <w:sz w:val="22"/>
                <w:szCs w:val="22"/>
                <w:lang w:val="ro-RO"/>
              </w:rPr>
              <w:t>. Ed. All Beck, Bucureşti 2002.</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Niciu M. </w:t>
            </w:r>
            <w:r w:rsidRPr="004B6343">
              <w:rPr>
                <w:color w:val="000000" w:themeColor="text1"/>
                <w:sz w:val="22"/>
                <w:szCs w:val="22"/>
                <w:lang w:val="ro-RO"/>
              </w:rPr>
              <w:t>Drept Internaţional Public</w:t>
            </w:r>
            <w:r w:rsidRPr="004B6343">
              <w:rPr>
                <w:color w:val="000000" w:themeColor="text1"/>
                <w:sz w:val="22"/>
                <w:szCs w:val="22"/>
                <w:lang w:val="ro-RO"/>
              </w:rPr>
              <w:t>. Ed. SERVOSAT, Arad, 2001.</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Niciu M. </w:t>
            </w:r>
            <w:r w:rsidRPr="004B6343">
              <w:rPr>
                <w:color w:val="000000" w:themeColor="text1"/>
                <w:sz w:val="22"/>
                <w:szCs w:val="22"/>
                <w:lang w:val="ro-RO"/>
              </w:rPr>
              <w:t>Culegere De Documente De Drept Internaţional</w:t>
            </w:r>
            <w:r w:rsidRPr="004B6343">
              <w:rPr>
                <w:color w:val="000000" w:themeColor="text1"/>
                <w:sz w:val="22"/>
                <w:szCs w:val="22"/>
                <w:lang w:val="ro-RO"/>
              </w:rPr>
              <w:t>. 2 volume, Ed. Lumina LEX, 1997.</w:t>
            </w:r>
          </w:p>
          <w:p w:rsidR="004B6343" w:rsidRPr="004B6343"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Osmochescu N., Dorul O. </w:t>
            </w:r>
            <w:r w:rsidRPr="004B6343">
              <w:rPr>
                <w:color w:val="000000" w:themeColor="text1"/>
                <w:sz w:val="22"/>
                <w:szCs w:val="22"/>
                <w:lang w:val="ro-RO"/>
              </w:rPr>
              <w:t>Drept Internaţional Public</w:t>
            </w:r>
            <w:r w:rsidRPr="004B6343">
              <w:rPr>
                <w:color w:val="000000" w:themeColor="text1"/>
                <w:sz w:val="22"/>
                <w:szCs w:val="22"/>
                <w:lang w:val="ro-RO"/>
              </w:rPr>
              <w:t>. Not</w:t>
            </w:r>
            <w:bookmarkStart w:id="0" w:name="_GoBack"/>
            <w:bookmarkEnd w:id="0"/>
            <w:r w:rsidRPr="004B6343">
              <w:rPr>
                <w:color w:val="000000" w:themeColor="text1"/>
                <w:sz w:val="22"/>
                <w:szCs w:val="22"/>
                <w:lang w:val="ro-RO"/>
              </w:rPr>
              <w:t>e de curs (în scheme). CEP USM 2012.</w:t>
            </w:r>
          </w:p>
          <w:p w:rsidR="00A11EC1" w:rsidRPr="00A11EC1" w:rsidRDefault="004B6343" w:rsidP="004B6343">
            <w:pPr>
              <w:pStyle w:val="ListParagraph"/>
              <w:numPr>
                <w:ilvl w:val="0"/>
                <w:numId w:val="1"/>
              </w:numPr>
              <w:rPr>
                <w:color w:val="000000" w:themeColor="text1"/>
                <w:sz w:val="22"/>
                <w:szCs w:val="22"/>
                <w:lang w:val="ro-RO"/>
              </w:rPr>
            </w:pPr>
            <w:r w:rsidRPr="004B6343">
              <w:rPr>
                <w:color w:val="000000" w:themeColor="text1"/>
                <w:sz w:val="22"/>
                <w:szCs w:val="22"/>
                <w:lang w:val="ro-RO"/>
              </w:rPr>
              <w:t xml:space="preserve">Serbenco E. </w:t>
            </w:r>
            <w:r w:rsidRPr="004B6343">
              <w:rPr>
                <w:color w:val="000000" w:themeColor="text1"/>
                <w:sz w:val="22"/>
                <w:szCs w:val="22"/>
                <w:lang w:val="ro-RO"/>
              </w:rPr>
              <w:t>Drept Internaţional Public</w:t>
            </w:r>
            <w:r w:rsidRPr="004B6343">
              <w:rPr>
                <w:color w:val="000000" w:themeColor="text1"/>
                <w:sz w:val="22"/>
                <w:szCs w:val="22"/>
                <w:lang w:val="ro-RO"/>
              </w:rPr>
              <w:t>. Partea generală, Chişinău 2013</w:t>
            </w:r>
          </w:p>
        </w:tc>
      </w:tr>
    </w:tbl>
    <w:p w:rsidR="00FF7743" w:rsidRPr="00FF7743" w:rsidRDefault="00FF7743" w:rsidP="00FF7743">
      <w:pPr>
        <w:rPr>
          <w:color w:val="FF0000"/>
          <w:sz w:val="22"/>
          <w:szCs w:val="22"/>
          <w:lang w:val="ro-RO"/>
        </w:rPr>
      </w:pPr>
    </w:p>
    <w:p w:rsidR="00FF7743" w:rsidRPr="00FF7743" w:rsidRDefault="00FF7743" w:rsidP="00FF7743">
      <w:pPr>
        <w:rPr>
          <w:i/>
          <w:color w:val="FF0000"/>
          <w:sz w:val="22"/>
          <w:szCs w:val="22"/>
          <w:lang w:val="ro-RO"/>
        </w:rPr>
      </w:pPr>
    </w:p>
    <w:p w:rsidR="00FF7743" w:rsidRPr="00FF7743" w:rsidRDefault="00FF7743" w:rsidP="00FF7743">
      <w:pPr>
        <w:rPr>
          <w:color w:val="FF0000"/>
        </w:rPr>
      </w:pPr>
    </w:p>
    <w:p w:rsidR="00FF7743" w:rsidRDefault="00FF7743" w:rsidP="00FF7743"/>
    <w:p w:rsidR="00072353" w:rsidRDefault="004B6343"/>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7A58C0"/>
    <w:multiLevelType w:val="hybridMultilevel"/>
    <w:tmpl w:val="172EA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6B0"/>
    <w:rsid w:val="003E5A2A"/>
    <w:rsid w:val="004A66B0"/>
    <w:rsid w:val="004B6343"/>
    <w:rsid w:val="006C4D59"/>
    <w:rsid w:val="008216F5"/>
    <w:rsid w:val="009503A0"/>
    <w:rsid w:val="00A11EC1"/>
    <w:rsid w:val="00AF2AF3"/>
    <w:rsid w:val="00C93278"/>
    <w:rsid w:val="00FF7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8E82C"/>
  <w15:chartTrackingRefBased/>
  <w15:docId w15:val="{F7E1DA50-98BB-4F0E-AC64-88354819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743"/>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F7743"/>
    <w:pPr>
      <w:jc w:val="center"/>
    </w:pPr>
    <w:rPr>
      <w:b/>
      <w:sz w:val="28"/>
      <w:szCs w:val="20"/>
      <w:lang w:val="ro-RO"/>
    </w:rPr>
  </w:style>
  <w:style w:type="character" w:customStyle="1" w:styleId="TitleChar">
    <w:name w:val="Title Char"/>
    <w:basedOn w:val="DefaultParagraphFont"/>
    <w:link w:val="Title"/>
    <w:uiPriority w:val="10"/>
    <w:rsid w:val="00FF7743"/>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FF7743"/>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FF7743"/>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FF77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743"/>
    <w:pPr>
      <w:widowControl w:val="0"/>
      <w:autoSpaceDE w:val="0"/>
      <w:autoSpaceDN w:val="0"/>
      <w:ind w:left="426"/>
    </w:pPr>
    <w:rPr>
      <w:sz w:val="22"/>
      <w:szCs w:val="22"/>
      <w:lang w:val="ro-RO" w:eastAsia="en-US"/>
    </w:rPr>
  </w:style>
  <w:style w:type="paragraph" w:styleId="ListParagraph">
    <w:name w:val="List Paragraph"/>
    <w:basedOn w:val="Normal"/>
    <w:uiPriority w:val="34"/>
    <w:qFormat/>
    <w:rsid w:val="00FF7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7</cp:revision>
  <dcterms:created xsi:type="dcterms:W3CDTF">2026-04-22T14:00:00Z</dcterms:created>
  <dcterms:modified xsi:type="dcterms:W3CDTF">2026-04-24T11:17:00Z</dcterms:modified>
</cp:coreProperties>
</file>