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743" w:rsidRPr="00FF7743" w:rsidRDefault="00FF7743" w:rsidP="00FF7743">
      <w:pPr>
        <w:ind w:firstLine="567"/>
        <w:rPr>
          <w:b/>
          <w:caps/>
          <w:color w:val="FF0000"/>
          <w:sz w:val="22"/>
          <w:szCs w:val="22"/>
          <w:lang w:val="ro-RO"/>
        </w:rPr>
      </w:pPr>
    </w:p>
    <w:p w:rsidR="00FF7743" w:rsidRPr="008216F5" w:rsidRDefault="00FF7743" w:rsidP="00FF7743">
      <w:pPr>
        <w:pStyle w:val="Title"/>
        <w:rPr>
          <w:color w:val="000000" w:themeColor="text1"/>
          <w:sz w:val="24"/>
          <w:szCs w:val="24"/>
        </w:rPr>
      </w:pPr>
      <w:r w:rsidRPr="008216F5">
        <w:rPr>
          <w:color w:val="000000" w:themeColor="text1"/>
          <w:sz w:val="24"/>
          <w:szCs w:val="24"/>
        </w:rPr>
        <w:t>FIȘA</w:t>
      </w:r>
      <w:r w:rsidRPr="008216F5">
        <w:rPr>
          <w:color w:val="000000" w:themeColor="text1"/>
          <w:spacing w:val="-16"/>
          <w:sz w:val="24"/>
          <w:szCs w:val="24"/>
        </w:rPr>
        <w:t xml:space="preserve"> </w:t>
      </w:r>
      <w:r w:rsidRPr="008216F5">
        <w:rPr>
          <w:color w:val="000000" w:themeColor="text1"/>
          <w:sz w:val="24"/>
          <w:szCs w:val="24"/>
        </w:rPr>
        <w:t>DISCIPLINEI</w:t>
      </w:r>
    </w:p>
    <w:p w:rsidR="00FF7743" w:rsidRPr="008216F5" w:rsidRDefault="00FF7743" w:rsidP="00FF7743">
      <w:pPr>
        <w:pStyle w:val="BodyText"/>
        <w:spacing w:before="68"/>
        <w:ind w:left="1169" w:right="267"/>
        <w:jc w:val="right"/>
        <w:rPr>
          <w:color w:val="000000" w:themeColor="text1"/>
          <w:spacing w:val="-47"/>
          <w:sz w:val="24"/>
          <w:szCs w:val="24"/>
        </w:rPr>
      </w:pPr>
      <w:r w:rsidRPr="008216F5">
        <w:rPr>
          <w:color w:val="000000" w:themeColor="text1"/>
          <w:sz w:val="24"/>
          <w:szCs w:val="24"/>
        </w:rPr>
        <w:t>Aprobat:</w:t>
      </w:r>
      <w:r w:rsidRPr="008216F5">
        <w:rPr>
          <w:color w:val="000000" w:themeColor="text1"/>
          <w:spacing w:val="-47"/>
          <w:sz w:val="24"/>
          <w:szCs w:val="24"/>
        </w:rPr>
        <w:t xml:space="preserve">  </w:t>
      </w:r>
    </w:p>
    <w:p w:rsidR="00FF7743" w:rsidRPr="008216F5" w:rsidRDefault="00FF7743" w:rsidP="00FF7743">
      <w:pPr>
        <w:pStyle w:val="BodyText"/>
        <w:spacing w:before="68"/>
        <w:ind w:left="1169" w:right="267"/>
        <w:jc w:val="right"/>
        <w:rPr>
          <w:color w:val="000000" w:themeColor="text1"/>
          <w:spacing w:val="1"/>
          <w:sz w:val="24"/>
          <w:szCs w:val="24"/>
        </w:rPr>
      </w:pPr>
      <w:r w:rsidRPr="008216F5">
        <w:rPr>
          <w:color w:val="000000" w:themeColor="text1"/>
          <w:sz w:val="24"/>
          <w:szCs w:val="24"/>
        </w:rPr>
        <w:t>Consiliul</w:t>
      </w:r>
      <w:r w:rsidRPr="008216F5">
        <w:rPr>
          <w:color w:val="000000" w:themeColor="text1"/>
          <w:spacing w:val="6"/>
          <w:sz w:val="24"/>
          <w:szCs w:val="24"/>
        </w:rPr>
        <w:t xml:space="preserve"> </w:t>
      </w:r>
      <w:r w:rsidRPr="008216F5">
        <w:rPr>
          <w:color w:val="000000" w:themeColor="text1"/>
          <w:sz w:val="24"/>
          <w:szCs w:val="24"/>
        </w:rPr>
        <w:t>Științific al USM</w:t>
      </w:r>
      <w:r w:rsidRPr="008216F5">
        <w:rPr>
          <w:color w:val="000000" w:themeColor="text1"/>
          <w:spacing w:val="1"/>
          <w:sz w:val="24"/>
          <w:szCs w:val="24"/>
        </w:rPr>
        <w:t xml:space="preserve"> </w:t>
      </w:r>
    </w:p>
    <w:p w:rsidR="00FF7743" w:rsidRPr="008216F5" w:rsidRDefault="00FF7743" w:rsidP="00FF7743">
      <w:pPr>
        <w:pStyle w:val="BodyText"/>
        <w:spacing w:before="68"/>
        <w:ind w:left="1169" w:right="267"/>
        <w:jc w:val="right"/>
        <w:rPr>
          <w:color w:val="000000" w:themeColor="text1"/>
          <w:sz w:val="24"/>
          <w:szCs w:val="24"/>
        </w:rPr>
      </w:pPr>
      <w:r w:rsidRPr="008216F5">
        <w:rPr>
          <w:color w:val="000000" w:themeColor="text1"/>
          <w:sz w:val="24"/>
          <w:szCs w:val="24"/>
        </w:rPr>
        <w:t>Proces</w:t>
      </w:r>
      <w:r w:rsidRPr="008216F5">
        <w:rPr>
          <w:color w:val="000000" w:themeColor="text1"/>
          <w:spacing w:val="-3"/>
          <w:sz w:val="24"/>
          <w:szCs w:val="24"/>
        </w:rPr>
        <w:t xml:space="preserve"> </w:t>
      </w:r>
      <w:r w:rsidRPr="008216F5">
        <w:rPr>
          <w:color w:val="000000" w:themeColor="text1"/>
          <w:sz w:val="24"/>
          <w:szCs w:val="24"/>
        </w:rPr>
        <w:t>verbal</w:t>
      </w:r>
      <w:r w:rsidRPr="008216F5">
        <w:rPr>
          <w:color w:val="000000" w:themeColor="text1"/>
          <w:spacing w:val="-3"/>
          <w:sz w:val="24"/>
          <w:szCs w:val="24"/>
        </w:rPr>
        <w:t xml:space="preserve"> </w:t>
      </w:r>
      <w:r w:rsidRPr="008216F5">
        <w:rPr>
          <w:color w:val="000000" w:themeColor="text1"/>
          <w:sz w:val="24"/>
          <w:szCs w:val="24"/>
        </w:rPr>
        <w:t>nr.</w:t>
      </w:r>
      <w:r w:rsidRPr="008216F5">
        <w:rPr>
          <w:color w:val="000000" w:themeColor="text1"/>
          <w:spacing w:val="1"/>
          <w:sz w:val="24"/>
          <w:szCs w:val="24"/>
        </w:rPr>
        <w:t xml:space="preserve"> </w:t>
      </w:r>
      <w:r w:rsidRPr="008216F5">
        <w:rPr>
          <w:color w:val="000000" w:themeColor="text1"/>
          <w:sz w:val="24"/>
          <w:szCs w:val="24"/>
        </w:rPr>
        <w:t>2 din</w:t>
      </w:r>
      <w:r w:rsidRPr="008216F5">
        <w:rPr>
          <w:color w:val="000000" w:themeColor="text1"/>
          <w:spacing w:val="-2"/>
          <w:sz w:val="24"/>
          <w:szCs w:val="24"/>
        </w:rPr>
        <w:t xml:space="preserve"> </w:t>
      </w:r>
      <w:r w:rsidRPr="008216F5">
        <w:rPr>
          <w:color w:val="000000" w:themeColor="text1"/>
          <w:sz w:val="24"/>
          <w:szCs w:val="24"/>
        </w:rPr>
        <w:t>12.11.20</w:t>
      </w:r>
    </w:p>
    <w:p w:rsidR="00FF7743" w:rsidRPr="008216F5" w:rsidRDefault="00FF7743" w:rsidP="00FF7743">
      <w:pPr>
        <w:ind w:firstLine="567"/>
        <w:jc w:val="center"/>
        <w:rPr>
          <w:b/>
          <w:caps/>
          <w:color w:val="000000" w:themeColor="text1"/>
          <w:sz w:val="22"/>
          <w:szCs w:val="22"/>
          <w:lang w:val="ro-RO"/>
        </w:rPr>
      </w:pPr>
    </w:p>
    <w:p w:rsidR="00FF7743" w:rsidRPr="008216F5" w:rsidRDefault="00FF7743" w:rsidP="00FF7743">
      <w:pPr>
        <w:ind w:firstLine="567"/>
        <w:jc w:val="center"/>
        <w:rPr>
          <w:b/>
          <w:caps/>
          <w:color w:val="000000" w:themeColor="text1"/>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8216F5" w:rsidRPr="008216F5" w:rsidTr="005A74EC">
        <w:trPr>
          <w:trHeight w:val="400"/>
        </w:trPr>
        <w:tc>
          <w:tcPr>
            <w:tcW w:w="2372" w:type="dxa"/>
            <w:gridSpan w:val="2"/>
          </w:tcPr>
          <w:p w:rsidR="00FF7743" w:rsidRPr="008216F5" w:rsidRDefault="00FF7743" w:rsidP="005A74EC">
            <w:pPr>
              <w:pStyle w:val="TableParagraph"/>
              <w:spacing w:line="225" w:lineRule="exact"/>
              <w:ind w:left="107"/>
              <w:jc w:val="center"/>
              <w:rPr>
                <w:color w:val="000000" w:themeColor="text1"/>
                <w:sz w:val="24"/>
                <w:szCs w:val="24"/>
              </w:rPr>
            </w:pPr>
            <w:r w:rsidRPr="008216F5">
              <w:rPr>
                <w:color w:val="000000" w:themeColor="text1"/>
                <w:sz w:val="24"/>
                <w:szCs w:val="24"/>
              </w:rPr>
              <w:t>Denumirea</w:t>
            </w:r>
            <w:r w:rsidRPr="008216F5">
              <w:rPr>
                <w:color w:val="000000" w:themeColor="text1"/>
                <w:spacing w:val="-4"/>
                <w:sz w:val="24"/>
                <w:szCs w:val="24"/>
              </w:rPr>
              <w:t xml:space="preserve"> </w:t>
            </w:r>
            <w:r w:rsidRPr="008216F5">
              <w:rPr>
                <w:color w:val="000000" w:themeColor="text1"/>
                <w:sz w:val="24"/>
                <w:szCs w:val="24"/>
              </w:rPr>
              <w:t>disciplinei</w:t>
            </w:r>
          </w:p>
        </w:tc>
        <w:tc>
          <w:tcPr>
            <w:tcW w:w="6984" w:type="dxa"/>
            <w:gridSpan w:val="5"/>
          </w:tcPr>
          <w:p w:rsidR="00FF7743" w:rsidRPr="008216F5" w:rsidRDefault="008216F5" w:rsidP="005A74EC">
            <w:pPr>
              <w:widowControl/>
              <w:autoSpaceDE/>
              <w:autoSpaceDN/>
              <w:jc w:val="center"/>
              <w:rPr>
                <w:b/>
                <w:color w:val="000000" w:themeColor="text1"/>
                <w:lang w:val="pt-PT"/>
              </w:rPr>
            </w:pPr>
            <w:r w:rsidRPr="008216F5">
              <w:rPr>
                <w:b/>
                <w:bCs/>
                <w:color w:val="000000" w:themeColor="text1"/>
                <w:lang w:val="ro-RO"/>
              </w:rPr>
              <w:t>Probleme actuale teoretice și practice ale dreptului internațional public</w:t>
            </w:r>
          </w:p>
        </w:tc>
      </w:tr>
      <w:tr w:rsidR="008216F5" w:rsidRPr="008216F5" w:rsidTr="005A74EC">
        <w:trPr>
          <w:trHeight w:val="355"/>
        </w:trPr>
        <w:tc>
          <w:tcPr>
            <w:tcW w:w="2372" w:type="dxa"/>
            <w:gridSpan w:val="2"/>
          </w:tcPr>
          <w:p w:rsidR="00FF7743" w:rsidRPr="008216F5" w:rsidRDefault="00FF7743" w:rsidP="005A74EC">
            <w:pPr>
              <w:pStyle w:val="TableParagraph"/>
              <w:spacing w:line="225" w:lineRule="exact"/>
              <w:ind w:left="107"/>
              <w:rPr>
                <w:color w:val="000000" w:themeColor="text1"/>
                <w:sz w:val="24"/>
                <w:szCs w:val="24"/>
              </w:rPr>
            </w:pPr>
            <w:r w:rsidRPr="008216F5">
              <w:rPr>
                <w:color w:val="000000" w:themeColor="text1"/>
                <w:sz w:val="24"/>
                <w:szCs w:val="24"/>
              </w:rPr>
              <w:t>Titularul</w:t>
            </w:r>
            <w:r w:rsidRPr="008216F5">
              <w:rPr>
                <w:color w:val="000000" w:themeColor="text1"/>
                <w:spacing w:val="-3"/>
                <w:sz w:val="24"/>
                <w:szCs w:val="24"/>
              </w:rPr>
              <w:t xml:space="preserve"> </w:t>
            </w:r>
            <w:r w:rsidRPr="008216F5">
              <w:rPr>
                <w:color w:val="000000" w:themeColor="text1"/>
                <w:sz w:val="24"/>
                <w:szCs w:val="24"/>
              </w:rPr>
              <w:t>disciplinei</w:t>
            </w:r>
          </w:p>
        </w:tc>
        <w:tc>
          <w:tcPr>
            <w:tcW w:w="6984" w:type="dxa"/>
            <w:gridSpan w:val="5"/>
          </w:tcPr>
          <w:p w:rsidR="00FF7743" w:rsidRPr="008216F5" w:rsidRDefault="00FF7743" w:rsidP="005A74EC">
            <w:pPr>
              <w:pStyle w:val="TableParagraph"/>
              <w:ind w:left="108"/>
              <w:rPr>
                <w:b/>
                <w:color w:val="000000" w:themeColor="text1"/>
                <w:sz w:val="24"/>
                <w:szCs w:val="24"/>
              </w:rPr>
            </w:pPr>
          </w:p>
        </w:tc>
      </w:tr>
      <w:tr w:rsidR="008216F5" w:rsidRPr="008216F5" w:rsidTr="005A74EC">
        <w:trPr>
          <w:trHeight w:val="397"/>
        </w:trPr>
        <w:tc>
          <w:tcPr>
            <w:tcW w:w="9356" w:type="dxa"/>
            <w:gridSpan w:val="7"/>
          </w:tcPr>
          <w:p w:rsidR="00FF7743" w:rsidRPr="008216F5" w:rsidRDefault="00FF7743" w:rsidP="005A74EC">
            <w:pPr>
              <w:rPr>
                <w:b/>
                <w:bCs/>
                <w:color w:val="000000" w:themeColor="text1"/>
                <w:lang w:val="ro-RO"/>
              </w:rPr>
            </w:pPr>
            <w:r w:rsidRPr="008216F5">
              <w:rPr>
                <w:b/>
                <w:bCs/>
                <w:color w:val="000000" w:themeColor="text1"/>
                <w:lang w:val="ro-RO"/>
              </w:rPr>
              <w:t>Ciclul III, Doctorat</w:t>
            </w:r>
          </w:p>
          <w:p w:rsidR="00FF7743" w:rsidRPr="008216F5" w:rsidRDefault="00FF7743" w:rsidP="005A74EC">
            <w:pPr>
              <w:rPr>
                <w:rFonts w:eastAsia="Calibri"/>
                <w:b/>
                <w:bCs/>
                <w:noProof/>
                <w:color w:val="000000" w:themeColor="text1"/>
                <w:lang w:val="ro-RO"/>
              </w:rPr>
            </w:pPr>
            <w:r w:rsidRPr="008216F5">
              <w:rPr>
                <w:rFonts w:eastAsia="Calibri"/>
                <w:b/>
                <w:bCs/>
                <w:noProof/>
                <w:color w:val="000000" w:themeColor="text1"/>
                <w:lang w:val="ro-RO"/>
              </w:rPr>
              <w:t>Programul de studii – 552 Drept public</w:t>
            </w:r>
          </w:p>
          <w:p w:rsidR="00FF7743" w:rsidRPr="008216F5" w:rsidRDefault="00FF7743" w:rsidP="005A74EC">
            <w:pPr>
              <w:rPr>
                <w:b/>
                <w:bCs/>
                <w:color w:val="000000" w:themeColor="text1"/>
                <w:lang w:val="ro-RO"/>
              </w:rPr>
            </w:pPr>
            <w:r w:rsidRPr="008216F5">
              <w:rPr>
                <w:b/>
                <w:bCs/>
                <w:color w:val="000000" w:themeColor="text1"/>
                <w:lang w:val="ro-RO"/>
              </w:rPr>
              <w:t>Anul de studii: Anul I, semestrul I</w:t>
            </w:r>
          </w:p>
          <w:p w:rsidR="00FF7743" w:rsidRPr="008216F5" w:rsidRDefault="00FF7743" w:rsidP="008216F5">
            <w:pPr>
              <w:pStyle w:val="TableParagraph"/>
              <w:ind w:left="0"/>
              <w:rPr>
                <w:b/>
                <w:color w:val="000000" w:themeColor="text1"/>
                <w:sz w:val="24"/>
                <w:szCs w:val="24"/>
                <w:lang w:val="fr-FR"/>
              </w:rPr>
            </w:pPr>
            <w:r w:rsidRPr="008216F5">
              <w:rPr>
                <w:b/>
                <w:bCs/>
                <w:color w:val="000000" w:themeColor="text1"/>
                <w:sz w:val="24"/>
                <w:szCs w:val="24"/>
              </w:rPr>
              <w:t xml:space="preserve">Codul disciplinei: </w:t>
            </w:r>
            <w:r w:rsidR="008216F5">
              <w:rPr>
                <w:b/>
                <w:bCs/>
                <w:color w:val="000000" w:themeColor="text1"/>
                <w:sz w:val="24"/>
                <w:szCs w:val="24"/>
              </w:rPr>
              <w:t>S.O.02</w:t>
            </w:r>
          </w:p>
        </w:tc>
      </w:tr>
      <w:tr w:rsidR="008216F5" w:rsidRPr="008216F5" w:rsidTr="005A74EC">
        <w:trPr>
          <w:trHeight w:val="286"/>
        </w:trPr>
        <w:tc>
          <w:tcPr>
            <w:tcW w:w="6190" w:type="dxa"/>
            <w:gridSpan w:val="5"/>
          </w:tcPr>
          <w:p w:rsidR="00FF7743" w:rsidRPr="008216F5" w:rsidRDefault="00FF7743" w:rsidP="005A74EC">
            <w:pPr>
              <w:pStyle w:val="TableParagraph"/>
              <w:spacing w:line="225" w:lineRule="exact"/>
              <w:ind w:right="2886"/>
              <w:rPr>
                <w:color w:val="000000" w:themeColor="text1"/>
                <w:sz w:val="24"/>
                <w:szCs w:val="24"/>
              </w:rPr>
            </w:pPr>
            <w:r w:rsidRPr="008216F5">
              <w:rPr>
                <w:color w:val="000000" w:themeColor="text1"/>
                <w:sz w:val="24"/>
                <w:szCs w:val="24"/>
              </w:rPr>
              <w:t>Numărul</w:t>
            </w:r>
            <w:r w:rsidRPr="008216F5">
              <w:rPr>
                <w:color w:val="000000" w:themeColor="text1"/>
                <w:spacing w:val="-3"/>
                <w:sz w:val="24"/>
                <w:szCs w:val="24"/>
              </w:rPr>
              <w:t xml:space="preserve"> </w:t>
            </w:r>
            <w:r w:rsidRPr="008216F5">
              <w:rPr>
                <w:color w:val="000000" w:themeColor="text1"/>
                <w:sz w:val="24"/>
                <w:szCs w:val="24"/>
              </w:rPr>
              <w:t>de</w:t>
            </w:r>
            <w:r w:rsidRPr="008216F5">
              <w:rPr>
                <w:color w:val="000000" w:themeColor="text1"/>
                <w:spacing w:val="-2"/>
                <w:sz w:val="24"/>
                <w:szCs w:val="24"/>
              </w:rPr>
              <w:t xml:space="preserve"> o</w:t>
            </w:r>
            <w:r w:rsidRPr="008216F5">
              <w:rPr>
                <w:color w:val="000000" w:themeColor="text1"/>
                <w:sz w:val="24"/>
                <w:szCs w:val="24"/>
              </w:rPr>
              <w:t>re</w:t>
            </w:r>
          </w:p>
        </w:tc>
        <w:tc>
          <w:tcPr>
            <w:tcW w:w="1162" w:type="dxa"/>
            <w:vMerge w:val="restart"/>
          </w:tcPr>
          <w:p w:rsidR="00FF7743" w:rsidRPr="008216F5" w:rsidRDefault="00FF7743" w:rsidP="005A74EC">
            <w:pPr>
              <w:pStyle w:val="TableParagraph"/>
              <w:spacing w:before="139"/>
              <w:ind w:left="0"/>
              <w:jc w:val="center"/>
              <w:rPr>
                <w:color w:val="000000" w:themeColor="text1"/>
                <w:sz w:val="24"/>
                <w:szCs w:val="24"/>
              </w:rPr>
            </w:pPr>
            <w:r w:rsidRPr="008216F5">
              <w:rPr>
                <w:color w:val="000000" w:themeColor="text1"/>
                <w:sz w:val="24"/>
                <w:szCs w:val="24"/>
              </w:rPr>
              <w:t>Nr de credite</w:t>
            </w:r>
          </w:p>
        </w:tc>
        <w:tc>
          <w:tcPr>
            <w:tcW w:w="2004" w:type="dxa"/>
            <w:vMerge w:val="restart"/>
          </w:tcPr>
          <w:p w:rsidR="00FF7743" w:rsidRPr="008216F5" w:rsidRDefault="00FF7743" w:rsidP="005A74EC">
            <w:pPr>
              <w:pStyle w:val="TableParagraph"/>
              <w:spacing w:line="225" w:lineRule="exact"/>
              <w:ind w:left="324"/>
              <w:rPr>
                <w:color w:val="000000" w:themeColor="text1"/>
                <w:sz w:val="24"/>
                <w:szCs w:val="24"/>
              </w:rPr>
            </w:pPr>
            <w:r w:rsidRPr="008216F5">
              <w:rPr>
                <w:color w:val="000000" w:themeColor="text1"/>
                <w:sz w:val="24"/>
                <w:szCs w:val="24"/>
              </w:rPr>
              <w:t>Forma</w:t>
            </w:r>
            <w:r w:rsidRPr="008216F5">
              <w:rPr>
                <w:color w:val="000000" w:themeColor="text1"/>
                <w:spacing w:val="-3"/>
                <w:sz w:val="24"/>
                <w:szCs w:val="24"/>
              </w:rPr>
              <w:t xml:space="preserve"> </w:t>
            </w:r>
            <w:r w:rsidRPr="008216F5">
              <w:rPr>
                <w:color w:val="000000" w:themeColor="text1"/>
                <w:sz w:val="24"/>
                <w:szCs w:val="24"/>
              </w:rPr>
              <w:t>de</w:t>
            </w:r>
            <w:r w:rsidRPr="008216F5">
              <w:rPr>
                <w:color w:val="000000" w:themeColor="text1"/>
                <w:spacing w:val="-2"/>
                <w:sz w:val="24"/>
                <w:szCs w:val="24"/>
              </w:rPr>
              <w:t xml:space="preserve"> </w:t>
            </w:r>
            <w:r w:rsidRPr="008216F5">
              <w:rPr>
                <w:color w:val="000000" w:themeColor="text1"/>
                <w:sz w:val="24"/>
                <w:szCs w:val="24"/>
              </w:rPr>
              <w:t>evaluare</w:t>
            </w:r>
          </w:p>
        </w:tc>
      </w:tr>
      <w:tr w:rsidR="008216F5" w:rsidRPr="008216F5" w:rsidTr="005A74EC">
        <w:trPr>
          <w:trHeight w:val="284"/>
        </w:trPr>
        <w:tc>
          <w:tcPr>
            <w:tcW w:w="1595" w:type="dxa"/>
          </w:tcPr>
          <w:p w:rsidR="00FF7743" w:rsidRPr="008216F5" w:rsidRDefault="00FF7743" w:rsidP="005A74EC">
            <w:pPr>
              <w:pStyle w:val="TableParagraph"/>
              <w:spacing w:line="225" w:lineRule="exact"/>
              <w:ind w:left="142" w:right="691"/>
              <w:rPr>
                <w:color w:val="000000" w:themeColor="text1"/>
                <w:sz w:val="24"/>
                <w:szCs w:val="24"/>
              </w:rPr>
            </w:pPr>
            <w:r w:rsidRPr="008216F5">
              <w:rPr>
                <w:color w:val="000000" w:themeColor="text1"/>
                <w:sz w:val="24"/>
                <w:szCs w:val="24"/>
              </w:rPr>
              <w:t>Total</w:t>
            </w:r>
          </w:p>
        </w:tc>
        <w:tc>
          <w:tcPr>
            <w:tcW w:w="1086" w:type="dxa"/>
            <w:gridSpan w:val="2"/>
          </w:tcPr>
          <w:p w:rsidR="00FF7743" w:rsidRPr="008216F5" w:rsidRDefault="00FF7743" w:rsidP="005A74EC">
            <w:pPr>
              <w:pStyle w:val="TableParagraph"/>
              <w:spacing w:line="225" w:lineRule="exact"/>
              <w:ind w:left="111"/>
              <w:rPr>
                <w:color w:val="000000" w:themeColor="text1"/>
                <w:sz w:val="24"/>
                <w:szCs w:val="24"/>
              </w:rPr>
            </w:pPr>
            <w:r w:rsidRPr="008216F5">
              <w:rPr>
                <w:color w:val="000000" w:themeColor="text1"/>
                <w:sz w:val="24"/>
                <w:szCs w:val="24"/>
              </w:rPr>
              <w:t>Prelegeri</w:t>
            </w:r>
          </w:p>
        </w:tc>
        <w:tc>
          <w:tcPr>
            <w:tcW w:w="1431" w:type="dxa"/>
          </w:tcPr>
          <w:p w:rsidR="00FF7743" w:rsidRPr="008216F5" w:rsidRDefault="00FF7743" w:rsidP="005A74EC">
            <w:pPr>
              <w:pStyle w:val="TableParagraph"/>
              <w:spacing w:line="225" w:lineRule="exact"/>
              <w:ind w:left="0" w:right="427"/>
              <w:rPr>
                <w:color w:val="000000" w:themeColor="text1"/>
                <w:sz w:val="24"/>
                <w:szCs w:val="24"/>
              </w:rPr>
            </w:pPr>
            <w:r w:rsidRPr="008216F5">
              <w:rPr>
                <w:color w:val="000000" w:themeColor="text1"/>
                <w:sz w:val="24"/>
                <w:szCs w:val="24"/>
              </w:rPr>
              <w:t>Seminare</w:t>
            </w:r>
          </w:p>
        </w:tc>
        <w:tc>
          <w:tcPr>
            <w:tcW w:w="2078" w:type="dxa"/>
          </w:tcPr>
          <w:p w:rsidR="00FF7743" w:rsidRPr="008216F5" w:rsidRDefault="00FF7743" w:rsidP="005A74EC">
            <w:pPr>
              <w:pStyle w:val="TableParagraph"/>
              <w:spacing w:line="225" w:lineRule="exact"/>
              <w:ind w:left="0" w:right="489"/>
              <w:rPr>
                <w:color w:val="000000" w:themeColor="text1"/>
                <w:sz w:val="24"/>
                <w:szCs w:val="24"/>
              </w:rPr>
            </w:pPr>
            <w:r w:rsidRPr="008216F5">
              <w:rPr>
                <w:color w:val="000000" w:themeColor="text1"/>
                <w:sz w:val="24"/>
                <w:szCs w:val="24"/>
              </w:rPr>
              <w:t>Lucrul</w:t>
            </w:r>
            <w:r w:rsidRPr="008216F5">
              <w:rPr>
                <w:color w:val="000000" w:themeColor="text1"/>
                <w:spacing w:val="-5"/>
                <w:sz w:val="24"/>
                <w:szCs w:val="24"/>
              </w:rPr>
              <w:t xml:space="preserve"> </w:t>
            </w:r>
            <w:r w:rsidRPr="008216F5">
              <w:rPr>
                <w:color w:val="000000" w:themeColor="text1"/>
                <w:sz w:val="24"/>
                <w:szCs w:val="24"/>
              </w:rPr>
              <w:t>individual</w:t>
            </w:r>
          </w:p>
        </w:tc>
        <w:tc>
          <w:tcPr>
            <w:tcW w:w="1162" w:type="dxa"/>
            <w:vMerge/>
            <w:tcBorders>
              <w:top w:val="nil"/>
            </w:tcBorders>
          </w:tcPr>
          <w:p w:rsidR="00FF7743" w:rsidRPr="008216F5" w:rsidRDefault="00FF7743" w:rsidP="005A74EC">
            <w:pPr>
              <w:rPr>
                <w:color w:val="000000" w:themeColor="text1"/>
              </w:rPr>
            </w:pPr>
          </w:p>
        </w:tc>
        <w:tc>
          <w:tcPr>
            <w:tcW w:w="2004" w:type="dxa"/>
            <w:vMerge/>
            <w:tcBorders>
              <w:top w:val="nil"/>
            </w:tcBorders>
          </w:tcPr>
          <w:p w:rsidR="00FF7743" w:rsidRPr="008216F5" w:rsidRDefault="00FF7743" w:rsidP="005A74EC">
            <w:pPr>
              <w:rPr>
                <w:color w:val="000000" w:themeColor="text1"/>
              </w:rPr>
            </w:pPr>
          </w:p>
        </w:tc>
      </w:tr>
      <w:tr w:rsidR="008216F5" w:rsidRPr="008216F5" w:rsidTr="005A74EC">
        <w:trPr>
          <w:trHeight w:val="303"/>
        </w:trPr>
        <w:tc>
          <w:tcPr>
            <w:tcW w:w="1595" w:type="dxa"/>
          </w:tcPr>
          <w:p w:rsidR="00FF7743" w:rsidRPr="008216F5" w:rsidRDefault="00FF7743" w:rsidP="005A74EC">
            <w:pPr>
              <w:pStyle w:val="TableParagraph"/>
              <w:spacing w:line="225" w:lineRule="exact"/>
              <w:ind w:right="688"/>
              <w:rPr>
                <w:color w:val="000000" w:themeColor="text1"/>
                <w:sz w:val="24"/>
                <w:szCs w:val="24"/>
              </w:rPr>
            </w:pPr>
            <w:r w:rsidRPr="008216F5">
              <w:rPr>
                <w:color w:val="000000" w:themeColor="text1"/>
                <w:sz w:val="24"/>
                <w:szCs w:val="24"/>
              </w:rPr>
              <w:t>240</w:t>
            </w:r>
          </w:p>
        </w:tc>
        <w:tc>
          <w:tcPr>
            <w:tcW w:w="1086" w:type="dxa"/>
            <w:gridSpan w:val="2"/>
          </w:tcPr>
          <w:p w:rsidR="00FF7743" w:rsidRPr="008216F5" w:rsidRDefault="00FF7743" w:rsidP="005A74EC">
            <w:pPr>
              <w:pStyle w:val="TableParagraph"/>
              <w:spacing w:line="225" w:lineRule="exact"/>
              <w:ind w:left="9"/>
              <w:jc w:val="center"/>
              <w:rPr>
                <w:color w:val="000000" w:themeColor="text1"/>
                <w:sz w:val="24"/>
                <w:szCs w:val="24"/>
              </w:rPr>
            </w:pPr>
            <w:r w:rsidRPr="008216F5">
              <w:rPr>
                <w:color w:val="000000" w:themeColor="text1"/>
                <w:w w:val="99"/>
                <w:sz w:val="24"/>
                <w:szCs w:val="24"/>
              </w:rPr>
              <w:t>6</w:t>
            </w:r>
          </w:p>
        </w:tc>
        <w:tc>
          <w:tcPr>
            <w:tcW w:w="1431" w:type="dxa"/>
          </w:tcPr>
          <w:p w:rsidR="00FF7743" w:rsidRPr="008216F5" w:rsidRDefault="00FF7743" w:rsidP="005A74EC">
            <w:pPr>
              <w:pStyle w:val="TableParagraph"/>
              <w:spacing w:line="225" w:lineRule="exact"/>
              <w:ind w:left="13"/>
              <w:jc w:val="center"/>
              <w:rPr>
                <w:color w:val="000000" w:themeColor="text1"/>
                <w:sz w:val="24"/>
                <w:szCs w:val="24"/>
              </w:rPr>
            </w:pPr>
            <w:r w:rsidRPr="008216F5">
              <w:rPr>
                <w:color w:val="000000" w:themeColor="text1"/>
                <w:sz w:val="24"/>
                <w:szCs w:val="24"/>
              </w:rPr>
              <w:t>10</w:t>
            </w:r>
          </w:p>
        </w:tc>
        <w:tc>
          <w:tcPr>
            <w:tcW w:w="2078" w:type="dxa"/>
          </w:tcPr>
          <w:p w:rsidR="00FF7743" w:rsidRPr="008216F5" w:rsidRDefault="00FF7743" w:rsidP="005A74EC">
            <w:pPr>
              <w:pStyle w:val="TableParagraph"/>
              <w:spacing w:line="225" w:lineRule="exact"/>
              <w:ind w:left="497" w:right="482"/>
              <w:jc w:val="center"/>
              <w:rPr>
                <w:color w:val="000000" w:themeColor="text1"/>
                <w:sz w:val="24"/>
                <w:szCs w:val="24"/>
              </w:rPr>
            </w:pPr>
            <w:r w:rsidRPr="008216F5">
              <w:rPr>
                <w:color w:val="000000" w:themeColor="text1"/>
                <w:sz w:val="24"/>
                <w:szCs w:val="24"/>
              </w:rPr>
              <w:t>224</w:t>
            </w:r>
          </w:p>
        </w:tc>
        <w:tc>
          <w:tcPr>
            <w:tcW w:w="1162" w:type="dxa"/>
          </w:tcPr>
          <w:p w:rsidR="00FF7743" w:rsidRPr="008216F5" w:rsidRDefault="00FF7743" w:rsidP="005A74EC">
            <w:pPr>
              <w:pStyle w:val="TableParagraph"/>
              <w:spacing w:line="225" w:lineRule="exact"/>
              <w:ind w:left="12"/>
              <w:jc w:val="center"/>
              <w:rPr>
                <w:color w:val="000000" w:themeColor="text1"/>
                <w:sz w:val="24"/>
                <w:szCs w:val="24"/>
              </w:rPr>
            </w:pPr>
            <w:r w:rsidRPr="008216F5">
              <w:rPr>
                <w:color w:val="000000" w:themeColor="text1"/>
                <w:w w:val="99"/>
                <w:sz w:val="24"/>
                <w:szCs w:val="24"/>
              </w:rPr>
              <w:t>8</w:t>
            </w:r>
          </w:p>
        </w:tc>
        <w:tc>
          <w:tcPr>
            <w:tcW w:w="2004" w:type="dxa"/>
          </w:tcPr>
          <w:p w:rsidR="00FF7743" w:rsidRPr="008216F5" w:rsidRDefault="00FF7743" w:rsidP="005A74EC">
            <w:pPr>
              <w:pStyle w:val="TableParagraph"/>
              <w:spacing w:line="225" w:lineRule="exact"/>
              <w:ind w:right="729"/>
              <w:rPr>
                <w:color w:val="000000" w:themeColor="text1"/>
                <w:sz w:val="24"/>
                <w:szCs w:val="24"/>
              </w:rPr>
            </w:pPr>
            <w:r w:rsidRPr="008216F5">
              <w:rPr>
                <w:color w:val="000000" w:themeColor="text1"/>
                <w:sz w:val="24"/>
                <w:szCs w:val="24"/>
              </w:rPr>
              <w:t>Examen</w:t>
            </w:r>
          </w:p>
        </w:tc>
      </w:tr>
    </w:tbl>
    <w:p w:rsidR="00FF7743" w:rsidRPr="00FF7743" w:rsidRDefault="00FF7743" w:rsidP="00FF7743">
      <w:pPr>
        <w:rPr>
          <w:b/>
          <w:i/>
          <w:color w:val="FF0000"/>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FF7743" w:rsidRPr="00FF7743" w:rsidTr="005A74EC">
        <w:tc>
          <w:tcPr>
            <w:tcW w:w="1610" w:type="dxa"/>
            <w:vAlign w:val="center"/>
          </w:tcPr>
          <w:p w:rsidR="00FF7743" w:rsidRPr="00AF2AF3" w:rsidRDefault="00FF7743" w:rsidP="005A74EC">
            <w:pPr>
              <w:jc w:val="center"/>
              <w:rPr>
                <w:b/>
                <w:color w:val="000000" w:themeColor="text1"/>
                <w:sz w:val="22"/>
                <w:szCs w:val="22"/>
                <w:lang w:val="ro-RO"/>
              </w:rPr>
            </w:pPr>
            <w:r w:rsidRPr="00AF2AF3">
              <w:rPr>
                <w:b/>
                <w:color w:val="000000" w:themeColor="text1"/>
                <w:sz w:val="22"/>
                <w:szCs w:val="22"/>
                <w:lang w:val="ro-RO"/>
              </w:rPr>
              <w:t>Fundamentare</w:t>
            </w:r>
          </w:p>
        </w:tc>
        <w:tc>
          <w:tcPr>
            <w:tcW w:w="7741" w:type="dxa"/>
            <w:vAlign w:val="center"/>
          </w:tcPr>
          <w:p w:rsidR="00FF7743" w:rsidRPr="00AF2AF3" w:rsidRDefault="00AF2AF3" w:rsidP="00AF2AF3">
            <w:pPr>
              <w:pStyle w:val="Title"/>
              <w:jc w:val="both"/>
              <w:rPr>
                <w:b w:val="0"/>
                <w:color w:val="000000" w:themeColor="text1"/>
                <w:sz w:val="24"/>
                <w:szCs w:val="24"/>
              </w:rPr>
            </w:pPr>
            <w:r w:rsidRPr="00AF2AF3">
              <w:rPr>
                <w:b w:val="0"/>
                <w:color w:val="000000" w:themeColor="text1"/>
                <w:sz w:val="24"/>
                <w:szCs w:val="24"/>
              </w:rPr>
              <w:t xml:space="preserve"> </w:t>
            </w:r>
            <w:r w:rsidRPr="00AF2AF3">
              <w:rPr>
                <w:b w:val="0"/>
                <w:color w:val="000000" w:themeColor="text1"/>
                <w:sz w:val="24"/>
                <w:szCs w:val="24"/>
              </w:rPr>
              <w:t xml:space="preserve">Cursul </w:t>
            </w:r>
            <w:r>
              <w:rPr>
                <w:b w:val="0"/>
                <w:color w:val="000000" w:themeColor="text1"/>
                <w:sz w:val="24"/>
                <w:szCs w:val="24"/>
              </w:rPr>
              <w:t xml:space="preserve">are </w:t>
            </w:r>
            <w:r w:rsidRPr="00AF2AF3">
              <w:rPr>
                <w:b w:val="0"/>
                <w:color w:val="000000" w:themeColor="text1"/>
                <w:sz w:val="24"/>
                <w:szCs w:val="24"/>
              </w:rPr>
              <w:t>ca obiect aprofundarea evoluțiilor contemporane ale dreptului internațional, atât din perspect</w:t>
            </w:r>
            <w:r>
              <w:rPr>
                <w:b w:val="0"/>
                <w:color w:val="000000" w:themeColor="text1"/>
                <w:sz w:val="24"/>
                <w:szCs w:val="24"/>
              </w:rPr>
              <w:t xml:space="preserve">ivă teoretică, cât și practică. </w:t>
            </w:r>
            <w:r w:rsidRPr="00AF2AF3">
              <w:rPr>
                <w:b w:val="0"/>
                <w:color w:val="000000" w:themeColor="text1"/>
                <w:sz w:val="24"/>
                <w:szCs w:val="24"/>
              </w:rPr>
              <w:t>Necesitatea acestui curs derivă din dinamica accelerată a relațiilor internaționale, marcată de fenomene precum globalizarea, digitalizarea, conflictele armate moderne, schimbările climatice și emergența unor noi actori internaționali. În acest context, dreptul internațional public este supus unor transformări semnificative, care impun reinterpretarea principiilor clasice și dezvoltarea unor mecanisme juridice adaptate realităților actuale.</w:t>
            </w:r>
          </w:p>
        </w:tc>
      </w:tr>
      <w:tr w:rsidR="00FF7743" w:rsidRPr="00FF7743" w:rsidTr="005A74EC">
        <w:trPr>
          <w:trHeight w:val="2272"/>
        </w:trPr>
        <w:tc>
          <w:tcPr>
            <w:tcW w:w="1610" w:type="dxa"/>
            <w:vAlign w:val="center"/>
          </w:tcPr>
          <w:p w:rsidR="00FF7743" w:rsidRPr="00AF2AF3" w:rsidRDefault="00FF7743" w:rsidP="005A74EC">
            <w:pPr>
              <w:jc w:val="center"/>
              <w:rPr>
                <w:b/>
                <w:color w:val="000000" w:themeColor="text1"/>
                <w:sz w:val="22"/>
                <w:szCs w:val="22"/>
                <w:lang w:val="ro-RO"/>
              </w:rPr>
            </w:pPr>
            <w:r w:rsidRPr="00AF2AF3">
              <w:rPr>
                <w:b/>
                <w:color w:val="000000" w:themeColor="text1"/>
              </w:rPr>
              <w:t>Conţinutul</w:t>
            </w:r>
            <w:r w:rsidRPr="00AF2AF3">
              <w:rPr>
                <w:b/>
                <w:color w:val="000000" w:themeColor="text1"/>
                <w:spacing w:val="1"/>
              </w:rPr>
              <w:t xml:space="preserve"> </w:t>
            </w:r>
            <w:r w:rsidRPr="00AF2AF3">
              <w:rPr>
                <w:b/>
                <w:color w:val="000000" w:themeColor="text1"/>
                <w:spacing w:val="-1"/>
              </w:rPr>
              <w:t>disciplinei</w:t>
            </w:r>
          </w:p>
        </w:tc>
        <w:tc>
          <w:tcPr>
            <w:tcW w:w="7741" w:type="dxa"/>
          </w:tcPr>
          <w:p w:rsidR="00AF2AF3" w:rsidRPr="00AF2AF3" w:rsidRDefault="00FF7743" w:rsidP="00AF2AF3">
            <w:pPr>
              <w:pStyle w:val="Title"/>
              <w:jc w:val="both"/>
              <w:rPr>
                <w:b w:val="0"/>
                <w:color w:val="000000" w:themeColor="text1"/>
                <w:sz w:val="24"/>
                <w:szCs w:val="24"/>
              </w:rPr>
            </w:pPr>
            <w:r w:rsidRPr="00AF2AF3">
              <w:rPr>
                <w:color w:val="000000" w:themeColor="text1"/>
                <w:sz w:val="24"/>
                <w:szCs w:val="24"/>
                <w:lang w:val="ro-MD"/>
              </w:rPr>
              <w:t xml:space="preserve">Tema 1: </w:t>
            </w:r>
            <w:r w:rsidR="00AF2AF3" w:rsidRPr="00AF2AF3">
              <w:rPr>
                <w:b w:val="0"/>
                <w:color w:val="000000" w:themeColor="text1"/>
                <w:sz w:val="24"/>
                <w:szCs w:val="24"/>
              </w:rPr>
              <w:t xml:space="preserve"> </w:t>
            </w:r>
            <w:r w:rsidR="00AF2AF3" w:rsidRPr="00AF2AF3">
              <w:rPr>
                <w:b w:val="0"/>
                <w:color w:val="000000" w:themeColor="text1"/>
                <w:sz w:val="24"/>
                <w:szCs w:val="24"/>
              </w:rPr>
              <w:t>Evoluția principiului suveranității în contextul globalizării</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2</w:t>
            </w:r>
            <w:r w:rsidRPr="00AF2AF3">
              <w:rPr>
                <w:color w:val="000000" w:themeColor="text1"/>
                <w:sz w:val="24"/>
                <w:szCs w:val="24"/>
                <w:lang w:val="ro-MD"/>
              </w:rPr>
              <w:t xml:space="preserve">: </w:t>
            </w:r>
            <w:r w:rsidRPr="00AF2AF3">
              <w:rPr>
                <w:b w:val="0"/>
                <w:color w:val="000000" w:themeColor="text1"/>
                <w:sz w:val="24"/>
                <w:szCs w:val="24"/>
              </w:rPr>
              <w:t xml:space="preserve"> Legalitatea intervențiilor umanitare în dreptul internațional contemporan</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3</w:t>
            </w:r>
            <w:r w:rsidRPr="00AF2AF3">
              <w:rPr>
                <w:color w:val="000000" w:themeColor="text1"/>
                <w:sz w:val="24"/>
                <w:szCs w:val="24"/>
                <w:lang w:val="ro-MD"/>
              </w:rPr>
              <w:t xml:space="preserve">: </w:t>
            </w:r>
            <w:r w:rsidRPr="00AF2AF3">
              <w:rPr>
                <w:b w:val="0"/>
                <w:color w:val="000000" w:themeColor="text1"/>
                <w:sz w:val="24"/>
                <w:szCs w:val="24"/>
              </w:rPr>
              <w:t xml:space="preserve"> Rolul Curții Internaționale de Justiție în soluționarea disputelor internaționale</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4</w:t>
            </w:r>
            <w:r w:rsidRPr="00AF2AF3">
              <w:rPr>
                <w:color w:val="000000" w:themeColor="text1"/>
                <w:sz w:val="24"/>
                <w:szCs w:val="24"/>
                <w:lang w:val="ro-MD"/>
              </w:rPr>
              <w:t xml:space="preserve">: </w:t>
            </w:r>
            <w:r w:rsidRPr="00AF2AF3">
              <w:rPr>
                <w:b w:val="0"/>
                <w:color w:val="000000" w:themeColor="text1"/>
                <w:sz w:val="24"/>
                <w:szCs w:val="24"/>
              </w:rPr>
              <w:t xml:space="preserve"> Reglementarea juridică a conflictelor armate hibride</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5</w:t>
            </w:r>
            <w:r w:rsidRPr="00AF2AF3">
              <w:rPr>
                <w:color w:val="000000" w:themeColor="text1"/>
                <w:sz w:val="24"/>
                <w:szCs w:val="24"/>
                <w:lang w:val="ro-MD"/>
              </w:rPr>
              <w:t xml:space="preserve">: </w:t>
            </w:r>
            <w:r w:rsidRPr="00AF2AF3">
              <w:rPr>
                <w:b w:val="0"/>
                <w:color w:val="000000" w:themeColor="text1"/>
                <w:sz w:val="24"/>
                <w:szCs w:val="24"/>
              </w:rPr>
              <w:t xml:space="preserve"> Protecția drepturilor omului în situații de criză internațională</w:t>
            </w:r>
          </w:p>
          <w:p w:rsidR="00AF2AF3" w:rsidRPr="00AF2AF3" w:rsidRDefault="00AF2AF3" w:rsidP="00AF2AF3">
            <w:pPr>
              <w:pStyle w:val="Title"/>
              <w:jc w:val="both"/>
              <w:rPr>
                <w:b w:val="0"/>
                <w:color w:val="000000" w:themeColor="text1"/>
                <w:sz w:val="24"/>
                <w:szCs w:val="24"/>
              </w:rPr>
            </w:pPr>
            <w:r>
              <w:rPr>
                <w:color w:val="000000" w:themeColor="text1"/>
                <w:sz w:val="24"/>
                <w:szCs w:val="24"/>
                <w:lang w:val="ro-MD"/>
              </w:rPr>
              <w:t>Tema 6</w:t>
            </w:r>
            <w:r w:rsidRPr="00AF2AF3">
              <w:rPr>
                <w:color w:val="000000" w:themeColor="text1"/>
                <w:sz w:val="24"/>
                <w:szCs w:val="24"/>
                <w:lang w:val="ro-MD"/>
              </w:rPr>
              <w:t xml:space="preserve">: </w:t>
            </w:r>
            <w:r w:rsidRPr="00AF2AF3">
              <w:rPr>
                <w:b w:val="0"/>
                <w:color w:val="000000" w:themeColor="text1"/>
                <w:sz w:val="24"/>
                <w:szCs w:val="24"/>
              </w:rPr>
              <w:t xml:space="preserve"> Dreptul internațional și schimbările climatice: obligații și responsabilități ale statelor</w:t>
            </w:r>
          </w:p>
          <w:p w:rsidR="00FF7743" w:rsidRPr="00AF2AF3" w:rsidRDefault="00AF2AF3" w:rsidP="00AF2AF3">
            <w:pPr>
              <w:pStyle w:val="Title"/>
              <w:jc w:val="both"/>
              <w:rPr>
                <w:b w:val="0"/>
                <w:color w:val="000000" w:themeColor="text1"/>
                <w:sz w:val="24"/>
                <w:szCs w:val="24"/>
              </w:rPr>
            </w:pPr>
            <w:r>
              <w:rPr>
                <w:color w:val="000000" w:themeColor="text1"/>
                <w:sz w:val="24"/>
                <w:szCs w:val="24"/>
                <w:lang w:val="ro-MD"/>
              </w:rPr>
              <w:t>Tema 7</w:t>
            </w:r>
            <w:r w:rsidRPr="00AF2AF3">
              <w:rPr>
                <w:color w:val="000000" w:themeColor="text1"/>
                <w:sz w:val="24"/>
                <w:szCs w:val="24"/>
                <w:lang w:val="ro-MD"/>
              </w:rPr>
              <w:t xml:space="preserve">: </w:t>
            </w:r>
            <w:r w:rsidRPr="00AF2AF3">
              <w:rPr>
                <w:b w:val="0"/>
                <w:color w:val="000000" w:themeColor="text1"/>
                <w:sz w:val="24"/>
                <w:szCs w:val="24"/>
              </w:rPr>
              <w:t xml:space="preserve"> Regimul juridic al cyberspațiului și securitatea internațională</w:t>
            </w:r>
          </w:p>
        </w:tc>
      </w:tr>
      <w:tr w:rsidR="00FF7743" w:rsidRPr="00FF7743" w:rsidTr="005A74EC">
        <w:tc>
          <w:tcPr>
            <w:tcW w:w="1610" w:type="dxa"/>
            <w:vAlign w:val="center"/>
          </w:tcPr>
          <w:p w:rsidR="00FF7743" w:rsidRPr="00AF2AF3" w:rsidRDefault="00FF7743" w:rsidP="005A74EC">
            <w:pPr>
              <w:jc w:val="center"/>
              <w:rPr>
                <w:b/>
                <w:color w:val="000000" w:themeColor="text1"/>
                <w:sz w:val="22"/>
                <w:szCs w:val="22"/>
                <w:lang w:val="ro-RO"/>
              </w:rPr>
            </w:pPr>
            <w:r w:rsidRPr="00AF2AF3">
              <w:rPr>
                <w:b/>
                <w:color w:val="000000" w:themeColor="text1"/>
              </w:rPr>
              <w:t>Bibliografia</w:t>
            </w:r>
            <w:r w:rsidRPr="00AF2AF3">
              <w:rPr>
                <w:b/>
                <w:color w:val="000000" w:themeColor="text1"/>
                <w:spacing w:val="1"/>
              </w:rPr>
              <w:t xml:space="preserve"> </w:t>
            </w:r>
            <w:r w:rsidRPr="00AF2AF3">
              <w:rPr>
                <w:b/>
                <w:color w:val="000000" w:themeColor="text1"/>
                <w:spacing w:val="-1"/>
              </w:rPr>
              <w:t>minimală</w:t>
            </w:r>
          </w:p>
          <w:p w:rsidR="00FF7743" w:rsidRPr="00AF2AF3" w:rsidRDefault="00FF7743" w:rsidP="005A74EC">
            <w:pPr>
              <w:jc w:val="center"/>
              <w:rPr>
                <w:b/>
                <w:color w:val="000000" w:themeColor="text1"/>
                <w:sz w:val="22"/>
                <w:szCs w:val="22"/>
                <w:lang w:val="ro-RO"/>
              </w:rPr>
            </w:pPr>
          </w:p>
        </w:tc>
        <w:tc>
          <w:tcPr>
            <w:tcW w:w="7741" w:type="dxa"/>
            <w:vAlign w:val="center"/>
          </w:tcPr>
          <w:p w:rsidR="00FF7743" w:rsidRPr="00AF2AF3" w:rsidRDefault="00FF7743" w:rsidP="005A74EC">
            <w:pPr>
              <w:rPr>
                <w:b/>
                <w:color w:val="000000" w:themeColor="text1"/>
                <w:sz w:val="22"/>
                <w:szCs w:val="22"/>
                <w:lang w:val="ro-RO"/>
              </w:rPr>
            </w:pPr>
            <w:r w:rsidRPr="00AF2AF3">
              <w:rPr>
                <w:b/>
                <w:color w:val="000000" w:themeColor="text1"/>
                <w:sz w:val="22"/>
                <w:szCs w:val="22"/>
                <w:lang w:val="ro-RO"/>
              </w:rPr>
              <w:t>Bibliografia cursului:</w:t>
            </w:r>
          </w:p>
          <w:p w:rsidR="00AF2AF3" w:rsidRPr="00AF2AF3" w:rsidRDefault="00AF2AF3" w:rsidP="00AF2AF3">
            <w:pPr>
              <w:pStyle w:val="ListParagraph"/>
              <w:numPr>
                <w:ilvl w:val="0"/>
                <w:numId w:val="1"/>
              </w:numPr>
              <w:rPr>
                <w:color w:val="000000" w:themeColor="text1"/>
                <w:sz w:val="22"/>
                <w:szCs w:val="22"/>
                <w:lang w:val="ro-RO"/>
              </w:rPr>
            </w:pPr>
            <w:r w:rsidRPr="00AF2AF3">
              <w:rPr>
                <w:color w:val="000000" w:themeColor="text1"/>
                <w:sz w:val="22"/>
                <w:szCs w:val="22"/>
                <w:lang w:val="ro-RO"/>
              </w:rPr>
              <w:t xml:space="preserve"> </w:t>
            </w:r>
            <w:r w:rsidRPr="00AF2AF3">
              <w:rPr>
                <w:color w:val="000000" w:themeColor="text1"/>
                <w:sz w:val="22"/>
                <w:szCs w:val="22"/>
                <w:lang w:val="ro-RO"/>
              </w:rPr>
              <w:t>Ian Brownlie – Principles of Public International Law</w:t>
            </w:r>
          </w:p>
          <w:p w:rsidR="00AF2AF3" w:rsidRPr="00AF2AF3" w:rsidRDefault="00AF2AF3" w:rsidP="00AF2AF3">
            <w:pPr>
              <w:pStyle w:val="ListParagraph"/>
              <w:numPr>
                <w:ilvl w:val="0"/>
                <w:numId w:val="1"/>
              </w:numPr>
              <w:rPr>
                <w:color w:val="000000" w:themeColor="text1"/>
                <w:sz w:val="22"/>
                <w:szCs w:val="22"/>
                <w:lang w:val="ro-RO"/>
              </w:rPr>
            </w:pPr>
            <w:r w:rsidRPr="00AF2AF3">
              <w:rPr>
                <w:color w:val="000000" w:themeColor="text1"/>
                <w:sz w:val="22"/>
                <w:szCs w:val="22"/>
                <w:lang w:val="ro-RO"/>
              </w:rPr>
              <w:t>Martti Koskenniemi – From Apology to Utopia</w:t>
            </w:r>
          </w:p>
          <w:p w:rsidR="00AF2AF3" w:rsidRPr="00AF2AF3" w:rsidRDefault="00AF2AF3" w:rsidP="00AF2AF3">
            <w:pPr>
              <w:pStyle w:val="ListParagraph"/>
              <w:numPr>
                <w:ilvl w:val="0"/>
                <w:numId w:val="1"/>
              </w:numPr>
              <w:rPr>
                <w:color w:val="000000" w:themeColor="text1"/>
                <w:sz w:val="22"/>
                <w:szCs w:val="22"/>
                <w:lang w:val="ro-RO"/>
              </w:rPr>
            </w:pPr>
            <w:r w:rsidRPr="00AF2AF3">
              <w:rPr>
                <w:color w:val="000000" w:themeColor="text1"/>
                <w:sz w:val="22"/>
                <w:szCs w:val="22"/>
                <w:lang w:val="ro-RO"/>
              </w:rPr>
              <w:t>Hersch Lauterpacht – The Function of Law in the International Community</w:t>
            </w:r>
          </w:p>
          <w:p w:rsidR="00AF2AF3" w:rsidRPr="00AF2AF3" w:rsidRDefault="00AF2AF3" w:rsidP="00AF2AF3">
            <w:pPr>
              <w:pStyle w:val="ListParagraph"/>
              <w:numPr>
                <w:ilvl w:val="0"/>
                <w:numId w:val="1"/>
              </w:numPr>
              <w:rPr>
                <w:color w:val="000000" w:themeColor="text1"/>
                <w:sz w:val="22"/>
                <w:szCs w:val="22"/>
                <w:lang w:val="ro-RO"/>
              </w:rPr>
            </w:pPr>
            <w:r w:rsidRPr="00AF2AF3">
              <w:rPr>
                <w:color w:val="000000" w:themeColor="text1"/>
                <w:sz w:val="22"/>
                <w:szCs w:val="22"/>
                <w:lang w:val="ro-RO"/>
              </w:rPr>
              <w:t>Dinah Shelton – International Human Rights Law</w:t>
            </w:r>
          </w:p>
          <w:p w:rsidR="00FF7743" w:rsidRDefault="00AF2AF3" w:rsidP="00AF2AF3">
            <w:pPr>
              <w:pStyle w:val="ListParagraph"/>
              <w:numPr>
                <w:ilvl w:val="0"/>
                <w:numId w:val="1"/>
              </w:numPr>
              <w:rPr>
                <w:color w:val="000000" w:themeColor="text1"/>
                <w:sz w:val="22"/>
                <w:szCs w:val="22"/>
                <w:lang w:val="ro-RO"/>
              </w:rPr>
            </w:pPr>
            <w:r w:rsidRPr="00AF2AF3">
              <w:rPr>
                <w:color w:val="000000" w:themeColor="text1"/>
                <w:sz w:val="22"/>
                <w:szCs w:val="22"/>
                <w:lang w:val="ro-RO"/>
              </w:rPr>
              <w:t>Christine Gray – International Law and the Use of Force</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Atencio, Jorge, E., ?Que es la Geopolitica ?, Editorial Pleamar, Buenos Aires, Argentina, 1985.</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Bull, Hedley, Societatea anarhică, Un studiu asupra ordinii în politica mondială, Central European University Press, Editura Ştiinţa, Chişinău, 1998.</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Burian, Alexandru, Geopolitica lumii contemporane (Manual: pentru facultăţile de drept şi de relaţii internaţionale a universităţilor) - Chişinău, F. E.-P. „Tipografia Centrală”, 2003, - 456 p. (ISBN 9975-78-251-5).</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lastRenderedPageBreak/>
              <w:t xml:space="preserve"> Burian, Alexandru, Teoria relaţiilor internaţionale (Ediţia a 3-a, revăzută şi adăugită). - Chişinău., CEP USM, 2008.  -   624 p. (ISBN 978-9975-70-760-2).</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Burian, Alexandru, Subiectele relaţiilor internaţionale contemporane // “Administrarea Publică”, 2000, nr.1, pag. 111-128.</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Burian, Alexandru, Sistemul relaţiilor internaţionale contemporane // „Administrarea Publică”, 2000, nr. 3-4, pag. 149-164.</w:t>
            </w:r>
          </w:p>
          <w:p w:rsidR="00A11EC1" w:rsidRPr="00A11EC1" w:rsidRDefault="00A11EC1" w:rsidP="00A11EC1">
            <w:pPr>
              <w:pStyle w:val="ListParagraph"/>
              <w:numPr>
                <w:ilvl w:val="0"/>
                <w:numId w:val="1"/>
              </w:numPr>
              <w:rPr>
                <w:color w:val="000000" w:themeColor="text1"/>
                <w:sz w:val="22"/>
                <w:szCs w:val="22"/>
                <w:lang w:val="ro-RO"/>
              </w:rPr>
            </w:pPr>
            <w:bookmarkStart w:id="0" w:name="_GoBack"/>
            <w:bookmarkEnd w:id="0"/>
            <w:r w:rsidRPr="00A11EC1">
              <w:rPr>
                <w:color w:val="000000" w:themeColor="text1"/>
                <w:sz w:val="22"/>
                <w:szCs w:val="22"/>
                <w:lang w:val="ro-RO"/>
              </w:rPr>
              <w:t>Guzzini, Stefano, Realism şi relaţii internaţionale, Iaşi, Institutul European, 2000.</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Haushofer, Karl, De la Geopolitique, Fayard, Paris, 1986.</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Serebrean, Oleg, Politică şi geopolitică, Editura Cartier, Chişinău, 2004.</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 xml:space="preserve"> Tămaş, Sergiu, Geopolitica, Editura Noua Alternativă, Bucureşti, 1995.</w:t>
            </w:r>
          </w:p>
          <w:p w:rsidR="00A11EC1" w:rsidRPr="00A11EC1" w:rsidRDefault="00A11EC1" w:rsidP="00A11EC1">
            <w:pPr>
              <w:pStyle w:val="ListParagraph"/>
              <w:numPr>
                <w:ilvl w:val="0"/>
                <w:numId w:val="1"/>
              </w:numPr>
              <w:rPr>
                <w:color w:val="000000" w:themeColor="text1"/>
                <w:sz w:val="22"/>
                <w:szCs w:val="22"/>
                <w:lang w:val="ro-RO"/>
              </w:rPr>
            </w:pPr>
            <w:r w:rsidRPr="00A11EC1">
              <w:rPr>
                <w:color w:val="000000" w:themeColor="text1"/>
                <w:sz w:val="22"/>
                <w:szCs w:val="22"/>
                <w:lang w:val="ro-RO"/>
              </w:rPr>
              <w:t xml:space="preserve"> Şofransky, Octavian, Republica Moldova: Capital geopolitic, Editura “Cartier”, Chişinău, 1999.</w:t>
            </w:r>
          </w:p>
        </w:tc>
      </w:tr>
    </w:tbl>
    <w:p w:rsidR="00FF7743" w:rsidRPr="00FF7743" w:rsidRDefault="00FF7743" w:rsidP="00FF7743">
      <w:pPr>
        <w:rPr>
          <w:color w:val="FF0000"/>
          <w:sz w:val="22"/>
          <w:szCs w:val="22"/>
          <w:lang w:val="ro-RO"/>
        </w:rPr>
      </w:pPr>
    </w:p>
    <w:p w:rsidR="00FF7743" w:rsidRPr="00FF7743" w:rsidRDefault="00FF7743" w:rsidP="00FF7743">
      <w:pPr>
        <w:rPr>
          <w:i/>
          <w:color w:val="FF0000"/>
          <w:sz w:val="22"/>
          <w:szCs w:val="22"/>
          <w:lang w:val="ro-RO"/>
        </w:rPr>
      </w:pPr>
    </w:p>
    <w:p w:rsidR="00FF7743" w:rsidRPr="00FF7743" w:rsidRDefault="00FF7743" w:rsidP="00FF7743">
      <w:pPr>
        <w:rPr>
          <w:color w:val="FF0000"/>
        </w:rPr>
      </w:pPr>
    </w:p>
    <w:p w:rsidR="00FF7743" w:rsidRDefault="00FF7743" w:rsidP="00FF7743"/>
    <w:p w:rsidR="00072353" w:rsidRDefault="00A11EC1"/>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7A58C0"/>
    <w:multiLevelType w:val="hybridMultilevel"/>
    <w:tmpl w:val="172EA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6B0"/>
    <w:rsid w:val="004A66B0"/>
    <w:rsid w:val="006C4D59"/>
    <w:rsid w:val="008216F5"/>
    <w:rsid w:val="00A11EC1"/>
    <w:rsid w:val="00AF2AF3"/>
    <w:rsid w:val="00C93278"/>
    <w:rsid w:val="00FF7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53E8"/>
  <w15:chartTrackingRefBased/>
  <w15:docId w15:val="{F7E1DA50-98BB-4F0E-AC64-88354819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743"/>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F7743"/>
    <w:pPr>
      <w:jc w:val="center"/>
    </w:pPr>
    <w:rPr>
      <w:b/>
      <w:sz w:val="28"/>
      <w:szCs w:val="20"/>
      <w:lang w:val="ro-RO"/>
    </w:rPr>
  </w:style>
  <w:style w:type="character" w:customStyle="1" w:styleId="TitleChar">
    <w:name w:val="Title Char"/>
    <w:basedOn w:val="DefaultParagraphFont"/>
    <w:link w:val="Title"/>
    <w:uiPriority w:val="10"/>
    <w:rsid w:val="00FF7743"/>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FF7743"/>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FF7743"/>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FF77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743"/>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FF7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3</cp:revision>
  <dcterms:created xsi:type="dcterms:W3CDTF">2026-04-22T14:00:00Z</dcterms:created>
  <dcterms:modified xsi:type="dcterms:W3CDTF">2026-04-23T07:16:00Z</dcterms:modified>
</cp:coreProperties>
</file>