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43" w:rsidRPr="00FF7743" w:rsidRDefault="00FF7743" w:rsidP="00FF7743">
      <w:pPr>
        <w:ind w:firstLine="567"/>
        <w:rPr>
          <w:b/>
          <w:caps/>
          <w:color w:val="FF0000"/>
          <w:sz w:val="22"/>
          <w:szCs w:val="22"/>
          <w:lang w:val="ro-RO"/>
        </w:rPr>
      </w:pPr>
    </w:p>
    <w:p w:rsidR="00FF7743" w:rsidRPr="008216F5" w:rsidRDefault="00FF7743" w:rsidP="00FF7743">
      <w:pPr>
        <w:pStyle w:val="Title"/>
        <w:rPr>
          <w:color w:val="000000" w:themeColor="text1"/>
          <w:sz w:val="24"/>
          <w:szCs w:val="24"/>
        </w:rPr>
      </w:pPr>
      <w:r w:rsidRPr="008216F5">
        <w:rPr>
          <w:color w:val="000000" w:themeColor="text1"/>
          <w:sz w:val="24"/>
          <w:szCs w:val="24"/>
        </w:rPr>
        <w:t>FIȘA</w:t>
      </w:r>
      <w:r w:rsidRPr="008216F5">
        <w:rPr>
          <w:color w:val="000000" w:themeColor="text1"/>
          <w:spacing w:val="-16"/>
          <w:sz w:val="24"/>
          <w:szCs w:val="24"/>
        </w:rPr>
        <w:t xml:space="preserve"> </w:t>
      </w:r>
      <w:r w:rsidRPr="008216F5">
        <w:rPr>
          <w:color w:val="000000" w:themeColor="text1"/>
          <w:sz w:val="24"/>
          <w:szCs w:val="24"/>
        </w:rPr>
        <w:t>DISCIPLINEI</w:t>
      </w:r>
    </w:p>
    <w:p w:rsidR="00FF7743" w:rsidRPr="008216F5" w:rsidRDefault="00FF7743" w:rsidP="00FF7743">
      <w:pPr>
        <w:pStyle w:val="BodyText"/>
        <w:spacing w:before="68"/>
        <w:ind w:left="1169" w:right="267"/>
        <w:jc w:val="right"/>
        <w:rPr>
          <w:color w:val="000000" w:themeColor="text1"/>
          <w:spacing w:val="-47"/>
          <w:sz w:val="24"/>
          <w:szCs w:val="24"/>
        </w:rPr>
      </w:pPr>
      <w:r w:rsidRPr="008216F5">
        <w:rPr>
          <w:color w:val="000000" w:themeColor="text1"/>
          <w:sz w:val="24"/>
          <w:szCs w:val="24"/>
        </w:rPr>
        <w:t>Aprobat:</w:t>
      </w:r>
      <w:r w:rsidRPr="008216F5">
        <w:rPr>
          <w:color w:val="000000" w:themeColor="text1"/>
          <w:spacing w:val="-47"/>
          <w:sz w:val="24"/>
          <w:szCs w:val="24"/>
        </w:rPr>
        <w:t xml:space="preserve">  </w:t>
      </w:r>
    </w:p>
    <w:p w:rsidR="00FF7743" w:rsidRPr="00010766" w:rsidRDefault="00FF7743" w:rsidP="00FF7743">
      <w:pPr>
        <w:pStyle w:val="BodyText"/>
        <w:spacing w:before="68"/>
        <w:ind w:left="1169" w:right="267"/>
        <w:jc w:val="right"/>
        <w:rPr>
          <w:b w:val="0"/>
          <w:color w:val="000000" w:themeColor="text1"/>
          <w:spacing w:val="1"/>
          <w:sz w:val="24"/>
          <w:szCs w:val="24"/>
        </w:rPr>
      </w:pPr>
      <w:r w:rsidRPr="00010766">
        <w:rPr>
          <w:b w:val="0"/>
          <w:color w:val="000000" w:themeColor="text1"/>
          <w:sz w:val="24"/>
          <w:szCs w:val="24"/>
        </w:rPr>
        <w:t>Consiliul</w:t>
      </w:r>
      <w:r w:rsidRPr="00010766">
        <w:rPr>
          <w:b w:val="0"/>
          <w:color w:val="000000" w:themeColor="text1"/>
          <w:spacing w:val="6"/>
          <w:sz w:val="24"/>
          <w:szCs w:val="24"/>
        </w:rPr>
        <w:t xml:space="preserve"> </w:t>
      </w:r>
      <w:r w:rsidRPr="00010766">
        <w:rPr>
          <w:b w:val="0"/>
          <w:color w:val="000000" w:themeColor="text1"/>
          <w:sz w:val="24"/>
          <w:szCs w:val="24"/>
        </w:rPr>
        <w:t>Științific al USM</w:t>
      </w:r>
      <w:r w:rsidRPr="00010766">
        <w:rPr>
          <w:b w:val="0"/>
          <w:color w:val="000000" w:themeColor="text1"/>
          <w:spacing w:val="1"/>
          <w:sz w:val="24"/>
          <w:szCs w:val="24"/>
        </w:rPr>
        <w:t xml:space="preserve"> </w:t>
      </w:r>
    </w:p>
    <w:p w:rsidR="00FF7743" w:rsidRPr="00010766" w:rsidRDefault="00FF7743" w:rsidP="00FF7743">
      <w:pPr>
        <w:pStyle w:val="BodyText"/>
        <w:spacing w:before="68"/>
        <w:ind w:left="1169" w:right="267"/>
        <w:jc w:val="right"/>
        <w:rPr>
          <w:b w:val="0"/>
          <w:color w:val="000000" w:themeColor="text1"/>
          <w:sz w:val="24"/>
          <w:szCs w:val="24"/>
        </w:rPr>
      </w:pPr>
      <w:r w:rsidRPr="00010766">
        <w:rPr>
          <w:b w:val="0"/>
          <w:color w:val="000000" w:themeColor="text1"/>
          <w:sz w:val="24"/>
          <w:szCs w:val="24"/>
        </w:rPr>
        <w:t>Proces</w:t>
      </w:r>
      <w:r w:rsidRPr="00010766">
        <w:rPr>
          <w:b w:val="0"/>
          <w:color w:val="000000" w:themeColor="text1"/>
          <w:spacing w:val="-3"/>
          <w:sz w:val="24"/>
          <w:szCs w:val="24"/>
        </w:rPr>
        <w:t xml:space="preserve"> </w:t>
      </w:r>
      <w:r w:rsidRPr="00010766">
        <w:rPr>
          <w:b w:val="0"/>
          <w:color w:val="000000" w:themeColor="text1"/>
          <w:sz w:val="24"/>
          <w:szCs w:val="24"/>
        </w:rPr>
        <w:t>verbal</w:t>
      </w:r>
      <w:r w:rsidRPr="00010766">
        <w:rPr>
          <w:b w:val="0"/>
          <w:color w:val="000000" w:themeColor="text1"/>
          <w:spacing w:val="-3"/>
          <w:sz w:val="24"/>
          <w:szCs w:val="24"/>
        </w:rPr>
        <w:t xml:space="preserve"> </w:t>
      </w:r>
      <w:r w:rsidRPr="00010766">
        <w:rPr>
          <w:b w:val="0"/>
          <w:color w:val="000000" w:themeColor="text1"/>
          <w:sz w:val="24"/>
          <w:szCs w:val="24"/>
        </w:rPr>
        <w:t>nr</w:t>
      </w:r>
      <w:r w:rsidR="00180B9A">
        <w:rPr>
          <w:b w:val="0"/>
          <w:color w:val="000000" w:themeColor="text1"/>
          <w:sz w:val="24"/>
          <w:szCs w:val="24"/>
        </w:rPr>
        <w:t xml:space="preserve">. </w:t>
      </w:r>
      <w:r w:rsidR="00180B9A" w:rsidRPr="00180B9A">
        <w:rPr>
          <w:b w:val="0"/>
          <w:color w:val="000000" w:themeColor="text1"/>
          <w:sz w:val="24"/>
          <w:szCs w:val="24"/>
        </w:rPr>
        <w:t>1 din 26.10.2021</w:t>
      </w:r>
    </w:p>
    <w:p w:rsidR="00FF7743" w:rsidRPr="008216F5" w:rsidRDefault="00FF7743" w:rsidP="00FF7743">
      <w:pPr>
        <w:ind w:firstLine="567"/>
        <w:jc w:val="center"/>
        <w:rPr>
          <w:b/>
          <w:caps/>
          <w:color w:val="000000" w:themeColor="text1"/>
          <w:sz w:val="22"/>
          <w:szCs w:val="22"/>
          <w:lang w:val="ro-RO"/>
        </w:rPr>
      </w:pPr>
    </w:p>
    <w:p w:rsidR="00FF7743" w:rsidRPr="008216F5" w:rsidRDefault="00FF7743" w:rsidP="00FF7743">
      <w:pPr>
        <w:ind w:firstLine="567"/>
        <w:jc w:val="center"/>
        <w:rPr>
          <w:b/>
          <w:caps/>
          <w:color w:val="000000" w:themeColor="text1"/>
          <w:sz w:val="22"/>
          <w:szCs w:val="22"/>
          <w:lang w:val="ro-RO"/>
        </w:rPr>
      </w:pPr>
    </w:p>
    <w:tbl>
      <w:tblPr>
        <w:tblStyle w:val="TableNormal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777"/>
        <w:gridCol w:w="309"/>
        <w:gridCol w:w="1431"/>
        <w:gridCol w:w="2078"/>
        <w:gridCol w:w="1162"/>
        <w:gridCol w:w="2004"/>
      </w:tblGrid>
      <w:tr w:rsidR="008216F5" w:rsidRPr="008216F5" w:rsidTr="005A74EC">
        <w:trPr>
          <w:trHeight w:val="400"/>
        </w:trPr>
        <w:tc>
          <w:tcPr>
            <w:tcW w:w="2372" w:type="dxa"/>
            <w:gridSpan w:val="2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07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Denumirea</w:t>
            </w:r>
            <w:r w:rsidRPr="008216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FF7743" w:rsidRPr="00326389" w:rsidRDefault="008216F5" w:rsidP="005A74EC">
            <w:pPr>
              <w:widowControl/>
              <w:autoSpaceDE/>
              <w:autoSpaceDN/>
              <w:jc w:val="center"/>
              <w:rPr>
                <w:b/>
                <w:color w:val="000000" w:themeColor="text1"/>
                <w:lang w:val="pt-PT"/>
              </w:rPr>
            </w:pPr>
            <w:r w:rsidRPr="00326389">
              <w:rPr>
                <w:b/>
                <w:bCs/>
                <w:color w:val="000000" w:themeColor="text1"/>
                <w:lang w:val="ro-RO"/>
              </w:rPr>
              <w:t xml:space="preserve">Probleme actuale teoretice și practice ale </w:t>
            </w:r>
            <w:r w:rsidR="00326389" w:rsidRPr="00326389">
              <w:rPr>
                <w:b/>
                <w:color w:val="000000"/>
                <w:lang w:val="ro-RO"/>
              </w:rPr>
              <w:t>procedurii penale</w:t>
            </w:r>
          </w:p>
        </w:tc>
      </w:tr>
      <w:tr w:rsidR="008216F5" w:rsidRPr="008216F5" w:rsidTr="005A74EC">
        <w:trPr>
          <w:trHeight w:val="355"/>
        </w:trPr>
        <w:tc>
          <w:tcPr>
            <w:tcW w:w="2372" w:type="dxa"/>
            <w:gridSpan w:val="2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Titularul</w:t>
            </w:r>
            <w:r w:rsidRPr="008216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180B9A" w:rsidRDefault="00180B9A" w:rsidP="00180B9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D42F7">
              <w:rPr>
                <w:b/>
                <w:sz w:val="24"/>
                <w:szCs w:val="24"/>
              </w:rPr>
              <w:t xml:space="preserve">Brânză Sergiu, </w:t>
            </w:r>
            <w:r w:rsidRPr="003D04F4">
              <w:rPr>
                <w:sz w:val="24"/>
                <w:szCs w:val="24"/>
              </w:rPr>
              <w:t>dr. hab., prof. univ.</w:t>
            </w:r>
          </w:p>
          <w:p w:rsidR="00180B9A" w:rsidRDefault="00180B9A" w:rsidP="00180B9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D42F7">
              <w:rPr>
                <w:b/>
                <w:sz w:val="24"/>
                <w:szCs w:val="24"/>
              </w:rPr>
              <w:t xml:space="preserve">Spînu (Dumneanu) Liudmila, </w:t>
            </w:r>
            <w:r w:rsidRPr="003D04F4">
              <w:rPr>
                <w:sz w:val="24"/>
                <w:szCs w:val="24"/>
              </w:rPr>
              <w:t>dr., conf. univ.</w:t>
            </w:r>
          </w:p>
          <w:p w:rsidR="00180B9A" w:rsidRDefault="00180B9A" w:rsidP="00180B9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D42F7">
              <w:rPr>
                <w:b/>
                <w:sz w:val="24"/>
                <w:szCs w:val="24"/>
              </w:rPr>
              <w:t xml:space="preserve">Timotin (Grama) Mariana, </w:t>
            </w:r>
            <w:r w:rsidRPr="003D04F4">
              <w:rPr>
                <w:sz w:val="24"/>
                <w:szCs w:val="24"/>
              </w:rPr>
              <w:t>dr., conf. univ.</w:t>
            </w:r>
          </w:p>
          <w:p w:rsidR="00180B9A" w:rsidRDefault="00180B9A" w:rsidP="00180B9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D42F7">
              <w:rPr>
                <w:b/>
                <w:sz w:val="24"/>
                <w:szCs w:val="24"/>
              </w:rPr>
              <w:t xml:space="preserve">Grosu Vladimir, </w:t>
            </w:r>
            <w:r w:rsidRPr="003D04F4">
              <w:rPr>
                <w:sz w:val="24"/>
                <w:szCs w:val="24"/>
              </w:rPr>
              <w:t>dr., conf. univ.</w:t>
            </w:r>
          </w:p>
          <w:p w:rsidR="00180B9A" w:rsidRDefault="00180B9A" w:rsidP="00180B9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Gîrla Lilia, </w:t>
            </w:r>
            <w:r w:rsidRPr="009D42F7">
              <w:rPr>
                <w:b/>
                <w:sz w:val="24"/>
                <w:szCs w:val="24"/>
              </w:rPr>
              <w:t xml:space="preserve">dr., </w:t>
            </w:r>
            <w:r w:rsidRPr="003D04F4">
              <w:rPr>
                <w:sz w:val="24"/>
                <w:szCs w:val="24"/>
              </w:rPr>
              <w:t>conf. univ.</w:t>
            </w:r>
          </w:p>
          <w:p w:rsidR="00180B9A" w:rsidRDefault="00180B9A" w:rsidP="00180B9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Moraru Victor, </w:t>
            </w:r>
            <w:r w:rsidRPr="003D04F4">
              <w:rPr>
                <w:sz w:val="24"/>
                <w:szCs w:val="24"/>
              </w:rPr>
              <w:t>dr., prof. univ.</w:t>
            </w:r>
          </w:p>
          <w:p w:rsidR="00180B9A" w:rsidRPr="003D04F4" w:rsidRDefault="00180B9A" w:rsidP="00180B9A">
            <w:pPr>
              <w:pStyle w:val="TableParagraph"/>
              <w:ind w:left="108"/>
              <w:rPr>
                <w:sz w:val="24"/>
                <w:szCs w:val="24"/>
              </w:rPr>
            </w:pPr>
            <w:r w:rsidRPr="009D42F7">
              <w:rPr>
                <w:b/>
                <w:sz w:val="24"/>
                <w:szCs w:val="24"/>
              </w:rPr>
              <w:t xml:space="preserve">Vizdoagă Tatiana, </w:t>
            </w:r>
            <w:r w:rsidRPr="003D04F4">
              <w:rPr>
                <w:sz w:val="24"/>
                <w:szCs w:val="24"/>
              </w:rPr>
              <w:t>dr., conf. univ.</w:t>
            </w:r>
          </w:p>
          <w:p w:rsidR="00180B9A" w:rsidRDefault="00180B9A" w:rsidP="00180B9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D42F7">
              <w:rPr>
                <w:b/>
                <w:sz w:val="24"/>
                <w:szCs w:val="24"/>
              </w:rPr>
              <w:t xml:space="preserve">Dolea Igor, </w:t>
            </w:r>
            <w:r w:rsidRPr="003D04F4">
              <w:rPr>
                <w:sz w:val="24"/>
                <w:szCs w:val="24"/>
              </w:rPr>
              <w:t>dr. hab., prof. univ.</w:t>
            </w:r>
          </w:p>
          <w:p w:rsidR="00FF7743" w:rsidRPr="008216F5" w:rsidRDefault="00180B9A" w:rsidP="00180B9A">
            <w:pPr>
              <w:pStyle w:val="TableParagraph"/>
              <w:ind w:left="108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Cușnir Valeriu, </w:t>
            </w:r>
            <w:r w:rsidRPr="003D04F4">
              <w:rPr>
                <w:sz w:val="24"/>
                <w:szCs w:val="24"/>
              </w:rPr>
              <w:t>dr. hab., prof. univ.</w:t>
            </w:r>
          </w:p>
        </w:tc>
      </w:tr>
      <w:tr w:rsidR="008216F5" w:rsidRPr="008216F5" w:rsidTr="005A74EC">
        <w:trPr>
          <w:trHeight w:val="397"/>
        </w:trPr>
        <w:tc>
          <w:tcPr>
            <w:tcW w:w="9356" w:type="dxa"/>
            <w:gridSpan w:val="7"/>
          </w:tcPr>
          <w:p w:rsidR="00FF7743" w:rsidRPr="008216F5" w:rsidRDefault="00FF7743" w:rsidP="005A74EC">
            <w:pPr>
              <w:rPr>
                <w:b/>
                <w:bCs/>
                <w:color w:val="000000" w:themeColor="text1"/>
                <w:lang w:val="ro-RO"/>
              </w:rPr>
            </w:pPr>
            <w:r w:rsidRPr="008216F5">
              <w:rPr>
                <w:b/>
                <w:bCs/>
                <w:color w:val="000000" w:themeColor="text1"/>
                <w:lang w:val="ro-RO"/>
              </w:rPr>
              <w:t>Ciclul III, Doctorat</w:t>
            </w:r>
          </w:p>
          <w:p w:rsidR="00FF7743" w:rsidRDefault="00FF7743" w:rsidP="005A74EC">
            <w:pPr>
              <w:rPr>
                <w:b/>
                <w:color w:val="000000"/>
                <w:lang w:val="ro-RO"/>
              </w:rPr>
            </w:pPr>
            <w:r w:rsidRPr="008216F5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Programul de studii – </w:t>
            </w:r>
            <w:r w:rsidR="00326389" w:rsidRPr="00326389">
              <w:rPr>
                <w:b/>
                <w:color w:val="000000"/>
                <w:lang w:val="ro-RO"/>
              </w:rPr>
              <w:t>554 Drept penal</w:t>
            </w:r>
          </w:p>
          <w:p w:rsidR="00180B9A" w:rsidRPr="004F012E" w:rsidRDefault="00180B9A" w:rsidP="00180B9A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4F012E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554.01 Drept penal şi execuţional penal</w:t>
            </w:r>
          </w:p>
          <w:p w:rsidR="00180B9A" w:rsidRPr="004F012E" w:rsidRDefault="00180B9A" w:rsidP="00180B9A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4F012E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554.02 Criminologie</w:t>
            </w:r>
          </w:p>
          <w:p w:rsidR="00180B9A" w:rsidRPr="004F012E" w:rsidRDefault="00180B9A" w:rsidP="00180B9A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4F012E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554.03 Drept procesual penal</w:t>
            </w:r>
          </w:p>
          <w:p w:rsidR="00180B9A" w:rsidRPr="00180B9A" w:rsidRDefault="00180B9A" w:rsidP="005A74EC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4F012E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554.04 Criminalistică, expertiza judiciară, investigații operative</w:t>
            </w:r>
          </w:p>
          <w:p w:rsidR="00FF7743" w:rsidRPr="008216F5" w:rsidRDefault="00FF7743" w:rsidP="005A74EC">
            <w:pPr>
              <w:rPr>
                <w:b/>
                <w:bCs/>
                <w:color w:val="000000" w:themeColor="text1"/>
                <w:lang w:val="ro-RO"/>
              </w:rPr>
            </w:pPr>
            <w:r w:rsidRPr="008216F5">
              <w:rPr>
                <w:b/>
                <w:bCs/>
                <w:color w:val="000000" w:themeColor="text1"/>
                <w:lang w:val="ro-RO"/>
              </w:rPr>
              <w:t>Anul de studii: Anul I, semestrul I</w:t>
            </w:r>
          </w:p>
          <w:p w:rsidR="00FF7743" w:rsidRPr="00180B9A" w:rsidRDefault="00FF7743" w:rsidP="008216F5">
            <w:pPr>
              <w:pStyle w:val="TableParagraph"/>
              <w:ind w:left="0"/>
              <w:rPr>
                <w:b/>
                <w:color w:val="000000" w:themeColor="text1"/>
                <w:sz w:val="24"/>
                <w:szCs w:val="24"/>
                <w:lang w:val="pt-PT"/>
              </w:rPr>
            </w:pPr>
            <w:r w:rsidRPr="008216F5">
              <w:rPr>
                <w:b/>
                <w:bCs/>
                <w:color w:val="000000" w:themeColor="text1"/>
                <w:sz w:val="24"/>
                <w:szCs w:val="24"/>
              </w:rPr>
              <w:t xml:space="preserve">Codul disciplinei: </w:t>
            </w:r>
            <w:r w:rsidR="00326389">
              <w:rPr>
                <w:b/>
                <w:bCs/>
                <w:color w:val="000000" w:themeColor="text1"/>
                <w:sz w:val="24"/>
                <w:szCs w:val="24"/>
              </w:rPr>
              <w:t>S.O.01</w:t>
            </w:r>
          </w:p>
        </w:tc>
      </w:tr>
      <w:tr w:rsidR="008216F5" w:rsidRPr="008216F5" w:rsidTr="005A74EC">
        <w:trPr>
          <w:trHeight w:val="286"/>
        </w:trPr>
        <w:tc>
          <w:tcPr>
            <w:tcW w:w="6190" w:type="dxa"/>
            <w:gridSpan w:val="5"/>
          </w:tcPr>
          <w:p w:rsidR="00FF7743" w:rsidRPr="008216F5" w:rsidRDefault="00FF7743" w:rsidP="005A74EC">
            <w:pPr>
              <w:pStyle w:val="TableParagraph"/>
              <w:spacing w:line="225" w:lineRule="exact"/>
              <w:ind w:right="2886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Numărul</w:t>
            </w:r>
            <w:r w:rsidRPr="008216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de</w:t>
            </w:r>
            <w:r w:rsidRPr="008216F5">
              <w:rPr>
                <w:color w:val="000000" w:themeColor="text1"/>
                <w:spacing w:val="-2"/>
                <w:sz w:val="24"/>
                <w:szCs w:val="24"/>
              </w:rPr>
              <w:t xml:space="preserve"> o</w:t>
            </w:r>
            <w:r w:rsidRPr="008216F5">
              <w:rPr>
                <w:color w:val="000000" w:themeColor="text1"/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FF7743" w:rsidRPr="008216F5" w:rsidRDefault="00FF7743" w:rsidP="005A74EC">
            <w:pPr>
              <w:pStyle w:val="TableParagraph"/>
              <w:spacing w:before="13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324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Forma</w:t>
            </w:r>
            <w:r w:rsidRPr="008216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de</w:t>
            </w:r>
            <w:r w:rsidRPr="008216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evaluare</w:t>
            </w:r>
          </w:p>
        </w:tc>
      </w:tr>
      <w:tr w:rsidR="008216F5" w:rsidRPr="008216F5" w:rsidTr="005A74EC">
        <w:trPr>
          <w:trHeight w:val="284"/>
        </w:trPr>
        <w:tc>
          <w:tcPr>
            <w:tcW w:w="1595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42" w:right="691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11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0" w:right="427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0" w:right="489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Lucrul</w:t>
            </w:r>
            <w:r w:rsidRPr="008216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FF7743" w:rsidRPr="008216F5" w:rsidRDefault="00FF7743" w:rsidP="005A74EC">
            <w:pPr>
              <w:rPr>
                <w:color w:val="000000" w:themeColor="text1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FF7743" w:rsidRPr="008216F5" w:rsidRDefault="00FF7743" w:rsidP="005A74EC">
            <w:pPr>
              <w:rPr>
                <w:color w:val="000000" w:themeColor="text1"/>
              </w:rPr>
            </w:pPr>
          </w:p>
        </w:tc>
      </w:tr>
      <w:tr w:rsidR="008216F5" w:rsidRPr="008216F5" w:rsidTr="005A74EC">
        <w:trPr>
          <w:trHeight w:val="303"/>
        </w:trPr>
        <w:tc>
          <w:tcPr>
            <w:tcW w:w="1595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right="688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9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3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497" w:right="482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2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right="729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Examen</w:t>
            </w:r>
          </w:p>
        </w:tc>
      </w:tr>
    </w:tbl>
    <w:p w:rsidR="00FF7743" w:rsidRPr="00FF7743" w:rsidRDefault="00FF7743" w:rsidP="00FF7743">
      <w:pPr>
        <w:rPr>
          <w:b/>
          <w:i/>
          <w:color w:val="FF0000"/>
          <w:sz w:val="22"/>
          <w:szCs w:val="22"/>
          <w:lang w:val="ro-RO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7741"/>
      </w:tblGrid>
      <w:tr w:rsidR="00FF7743" w:rsidRPr="00FF7743" w:rsidTr="005A74EC">
        <w:tc>
          <w:tcPr>
            <w:tcW w:w="1610" w:type="dxa"/>
            <w:vAlign w:val="center"/>
          </w:tcPr>
          <w:p w:rsidR="00FF7743" w:rsidRPr="00AF2AF3" w:rsidRDefault="00FF7743" w:rsidP="005A74EC">
            <w:pPr>
              <w:jc w:val="center"/>
              <w:rPr>
                <w:b/>
                <w:color w:val="000000" w:themeColor="text1"/>
                <w:sz w:val="22"/>
                <w:szCs w:val="22"/>
                <w:lang w:val="ro-RO"/>
              </w:rPr>
            </w:pPr>
            <w:r w:rsidRPr="00AF2AF3">
              <w:rPr>
                <w:b/>
                <w:color w:val="000000" w:themeColor="text1"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7741" w:type="dxa"/>
            <w:vAlign w:val="center"/>
          </w:tcPr>
          <w:p w:rsidR="00FF7743" w:rsidRPr="002C2714" w:rsidRDefault="002C2714" w:rsidP="00956C27">
            <w:pPr>
              <w:pStyle w:val="NormalWeb"/>
              <w:jc w:val="both"/>
              <w:rPr>
                <w:lang w:val="ro-RO"/>
              </w:rPr>
            </w:pPr>
            <w:r w:rsidRPr="002C2714">
              <w:rPr>
                <w:lang w:val="ro-RO"/>
              </w:rPr>
              <w:t>Disciplina are ca obiect examinarea critică a instituțiilor procesual-penale în lumina reformelor legislative și a cerințelor desprinse din jurisprudența Curții Europene a Drepturilor Omului. Necesitatea acesteia este determinată de evoluția continuă a procedurii penale, de procesul de digitalizare a justiției și de consolidarea garanțiilor privind dreptul la un proces echitabil. Cursul își propune să aprofundeze aplicarea normelor procesual-penale, să evidențieze dificultățile întâlnite în practică și să analizeze raportul dintre eficiența procesului penal și protecția drepturilor fundamentale.</w:t>
            </w:r>
          </w:p>
        </w:tc>
      </w:tr>
      <w:tr w:rsidR="00FF7743" w:rsidRPr="00FF7743" w:rsidTr="005A74EC">
        <w:trPr>
          <w:trHeight w:val="2272"/>
        </w:trPr>
        <w:tc>
          <w:tcPr>
            <w:tcW w:w="1610" w:type="dxa"/>
            <w:vAlign w:val="center"/>
          </w:tcPr>
          <w:p w:rsidR="00FF7743" w:rsidRPr="00AF2AF3" w:rsidRDefault="00FF7743" w:rsidP="005A74EC">
            <w:pPr>
              <w:jc w:val="center"/>
              <w:rPr>
                <w:b/>
                <w:color w:val="000000" w:themeColor="text1"/>
                <w:sz w:val="22"/>
                <w:szCs w:val="22"/>
                <w:lang w:val="ro-RO"/>
              </w:rPr>
            </w:pPr>
            <w:r w:rsidRPr="00AF2AF3">
              <w:rPr>
                <w:b/>
                <w:color w:val="000000" w:themeColor="text1"/>
              </w:rPr>
              <w:t>Conţinutul</w:t>
            </w:r>
            <w:r w:rsidRPr="00AF2AF3">
              <w:rPr>
                <w:b/>
                <w:color w:val="000000" w:themeColor="text1"/>
                <w:spacing w:val="1"/>
              </w:rPr>
              <w:t xml:space="preserve"> </w:t>
            </w:r>
            <w:r w:rsidRPr="00AF2AF3">
              <w:rPr>
                <w:b/>
                <w:color w:val="000000" w:themeColor="text1"/>
                <w:spacing w:val="-1"/>
              </w:rPr>
              <w:t>disciplinei</w:t>
            </w:r>
          </w:p>
        </w:tc>
        <w:tc>
          <w:tcPr>
            <w:tcW w:w="7741" w:type="dxa"/>
          </w:tcPr>
          <w:p w:rsidR="00326389" w:rsidRPr="00326389" w:rsidRDefault="00FF7743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Tema 1: </w:t>
            </w:r>
            <w:r w:rsidR="00AF2AF3" w:rsidRPr="00AF2AF3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326389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2C2714" w:rsidRPr="002C2714">
              <w:rPr>
                <w:b w:val="0"/>
                <w:color w:val="000000" w:themeColor="text1"/>
                <w:sz w:val="24"/>
                <w:szCs w:val="24"/>
              </w:rPr>
              <w:t>Echilibrul dintre eficiența procesului penal și respectarea drepturilor fundamentale în practica judiciară.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2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 xml:space="preserve">Garanțiile dreptului la un proces echitabil în lumina jurisprudenței </w:t>
            </w:r>
            <w:r>
              <w:rPr>
                <w:color w:val="000000" w:themeColor="text1"/>
                <w:sz w:val="24"/>
                <w:szCs w:val="24"/>
                <w:lang w:val="ro-MD"/>
              </w:rPr>
              <w:t>Tema 3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2C2714" w:rsidRPr="002C2714">
              <w:rPr>
                <w:b w:val="0"/>
                <w:color w:val="000000" w:themeColor="text1"/>
                <w:sz w:val="24"/>
                <w:szCs w:val="24"/>
              </w:rPr>
              <w:t>Influența jurisprudenței Curții Europene a Drepturilor Omului asupra reformei procedurii penale.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4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Rolul judecătorului de instrucție în procedura penală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5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2C2714" w:rsidRPr="002C2714">
              <w:rPr>
                <w:b w:val="0"/>
                <w:color w:val="000000" w:themeColor="text1"/>
                <w:sz w:val="24"/>
                <w:szCs w:val="24"/>
              </w:rPr>
              <w:t>Digitalizarea justiției penale: oportunități, riscuri și impact asupra dreptului la un proces echitabil.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6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Măsurile preventive și respectarea drepturilor fundamentale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7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Probele în procesul penal: legalitate și loialitate</w:t>
            </w:r>
            <w:r w:rsidR="002C2714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FF7743" w:rsidRPr="00AF2AF3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8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Procedurile simplificate și eficiența actului de justiție</w:t>
            </w:r>
          </w:p>
        </w:tc>
      </w:tr>
      <w:tr w:rsidR="00FF7743" w:rsidRPr="00FF7743" w:rsidTr="005A74EC">
        <w:tc>
          <w:tcPr>
            <w:tcW w:w="1610" w:type="dxa"/>
            <w:vAlign w:val="center"/>
          </w:tcPr>
          <w:p w:rsidR="00FF7743" w:rsidRPr="00AF2AF3" w:rsidRDefault="00FF7743" w:rsidP="005A74EC">
            <w:pPr>
              <w:jc w:val="center"/>
              <w:rPr>
                <w:b/>
                <w:color w:val="000000" w:themeColor="text1"/>
                <w:sz w:val="22"/>
                <w:szCs w:val="22"/>
                <w:lang w:val="ro-RO"/>
              </w:rPr>
            </w:pPr>
            <w:r w:rsidRPr="00AF2AF3">
              <w:rPr>
                <w:b/>
                <w:color w:val="000000" w:themeColor="text1"/>
              </w:rPr>
              <w:t>Bibliografia</w:t>
            </w:r>
            <w:r w:rsidRPr="00AF2AF3">
              <w:rPr>
                <w:b/>
                <w:color w:val="000000" w:themeColor="text1"/>
                <w:spacing w:val="1"/>
              </w:rPr>
              <w:t xml:space="preserve"> </w:t>
            </w:r>
            <w:r w:rsidRPr="00AF2AF3">
              <w:rPr>
                <w:b/>
                <w:color w:val="000000" w:themeColor="text1"/>
                <w:spacing w:val="-1"/>
              </w:rPr>
              <w:t>minimală</w:t>
            </w:r>
          </w:p>
          <w:p w:rsidR="00FF7743" w:rsidRPr="00AF2AF3" w:rsidRDefault="00FF7743" w:rsidP="005A74EC">
            <w:pPr>
              <w:jc w:val="center"/>
              <w:rPr>
                <w:b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7741" w:type="dxa"/>
            <w:vAlign w:val="center"/>
          </w:tcPr>
          <w:p w:rsidR="00FF7743" w:rsidRPr="00AF2AF3" w:rsidRDefault="00FF7743" w:rsidP="00326389">
            <w:pPr>
              <w:ind w:left="403"/>
              <w:rPr>
                <w:b/>
                <w:color w:val="000000" w:themeColor="text1"/>
                <w:sz w:val="22"/>
                <w:szCs w:val="22"/>
                <w:lang w:val="ro-RO"/>
              </w:rPr>
            </w:pPr>
            <w:r w:rsidRPr="00AF2AF3">
              <w:rPr>
                <w:b/>
                <w:color w:val="000000" w:themeColor="text1"/>
                <w:sz w:val="22"/>
                <w:szCs w:val="22"/>
                <w:lang w:val="ro-RO"/>
              </w:rPr>
              <w:lastRenderedPageBreak/>
              <w:t>Bibliografia cursului:</w:t>
            </w:r>
          </w:p>
          <w:p w:rsidR="00326389" w:rsidRPr="00A35BA0" w:rsidRDefault="00AF2AF3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A35BA0">
              <w:rPr>
                <w:sz w:val="22"/>
                <w:szCs w:val="22"/>
                <w:lang w:val="ro-RO"/>
              </w:rPr>
              <w:t xml:space="preserve"> </w:t>
            </w:r>
            <w:r w:rsidR="00326389" w:rsidRPr="00A35BA0">
              <w:rPr>
                <w:sz w:val="22"/>
                <w:szCs w:val="22"/>
                <w:lang w:val="ro-RO"/>
              </w:rPr>
              <w:t xml:space="preserve"> </w:t>
            </w:r>
            <w:r w:rsidR="00326389" w:rsidRPr="00A35BA0">
              <w:rPr>
                <w:lang w:val="ro-RO"/>
              </w:rPr>
              <w:t xml:space="preserve">Beccarie Cesare, Despre infracțiuni și pedepse (traducere de Scarlat </w:t>
            </w:r>
            <w:r w:rsidR="00326389" w:rsidRPr="00A35BA0">
              <w:rPr>
                <w:lang w:val="ro-RO"/>
              </w:rPr>
              <w:lastRenderedPageBreak/>
              <w:t>Dora), Rosetti, București, 2001.</w:t>
            </w:r>
          </w:p>
          <w:p w:rsidR="00A11EC1" w:rsidRPr="00A35BA0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A35BA0">
              <w:rPr>
                <w:lang w:val="ro-RO"/>
              </w:rPr>
              <w:t>Bălan Ana, Stănișor Emilian, Mincă Marinela, Penologie, Oscar Print, București 2002.</w:t>
            </w:r>
          </w:p>
          <w:p w:rsidR="00326389" w:rsidRPr="00A35BA0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A35BA0">
              <w:rPr>
                <w:lang w:val="ro-RO"/>
              </w:rPr>
              <w:t>Constantin R., Drăghici P., Ioniță M. Expertizele – mijloc de probă în procesul penal. Ed. Tehnică. București, 2000.</w:t>
            </w:r>
          </w:p>
          <w:p w:rsidR="00326389" w:rsidRPr="00A35BA0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A35BA0">
              <w:rPr>
                <w:lang w:val="ro-RO"/>
              </w:rPr>
              <w:t>Covalciuc I. Măsurile speciale de investigații autorizate de procuror în procesul penal. Teză de doctor în drept. Chișinău, 2018.</w:t>
            </w:r>
          </w:p>
          <w:p w:rsidR="00326389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ind w:left="403"/>
              <w:jc w:val="both"/>
              <w:rPr>
                <w:lang w:val="ro-RO"/>
              </w:rPr>
            </w:pPr>
            <w:r w:rsidRPr="00A35BA0">
              <w:rPr>
                <w:lang w:val="ro-RO"/>
              </w:rPr>
              <w:t xml:space="preserve"> Cușnir V., Rusu V. Expertizele </w:t>
            </w:r>
            <w:r w:rsidRPr="00326389">
              <w:rPr>
                <w:lang w:val="ro-RO"/>
              </w:rPr>
              <w:t>judiciare și constatările tehnico-științifice în procesul penal. În: Dezvoltarea cadrului juridic al Republicii Moldova în contextul necesităților de securitate și asigurare a parcursului european. ICJP, Chișinău, 2018</w:t>
            </w:r>
            <w:r>
              <w:rPr>
                <w:lang w:val="ro-RO"/>
              </w:rPr>
              <w:t xml:space="preserve">. </w:t>
            </w:r>
          </w:p>
          <w:p w:rsidR="00326389" w:rsidRPr="00A0323C" w:rsidRDefault="00326389" w:rsidP="00326389">
            <w:pPr>
              <w:numPr>
                <w:ilvl w:val="0"/>
                <w:numId w:val="2"/>
              </w:numPr>
              <w:ind w:left="403"/>
              <w:jc w:val="both"/>
            </w:pPr>
            <w:r w:rsidRPr="00A0323C">
              <w:t xml:space="preserve">Theodoru G., </w:t>
            </w:r>
            <w:r w:rsidRPr="0071155C">
              <w:t>Tratat de drept procesual penal, Ediţia a III-a,</w:t>
            </w:r>
            <w:r w:rsidRPr="00A0323C">
              <w:t xml:space="preserve"> Editura Hamangiu, Bucureşti, 2013.</w:t>
            </w:r>
          </w:p>
          <w:p w:rsidR="00326389" w:rsidRPr="00326389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326389">
              <w:rPr>
                <w:lang w:val="ro-RO"/>
              </w:rPr>
              <w:t xml:space="preserve">G Mateuț Tratat de procedură penală Partea generală vol.I, vol II . București C.H Beck 2012 </w:t>
            </w:r>
          </w:p>
          <w:p w:rsidR="00326389" w:rsidRPr="00326389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326389">
              <w:rPr>
                <w:lang w:val="ro-RO"/>
              </w:rPr>
              <w:t>Bârsan Corneliu. Convenţia europeană a drepturilor omului. Comentariu pe articole. Ed 2 . Drepturi şi libertăţi. – Bucureşti: C.H.Beck, 2010.</w:t>
            </w:r>
          </w:p>
          <w:p w:rsidR="00326389" w:rsidRPr="00326389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ind w:left="403"/>
              <w:jc w:val="both"/>
              <w:rPr>
                <w:lang w:val="ro-RO"/>
              </w:rPr>
            </w:pPr>
            <w:r w:rsidRPr="00326389">
              <w:rPr>
                <w:lang w:val="ro-RO"/>
              </w:rPr>
              <w:t>Dolea Igor  Drepturile persoanei in probatoriul penal. Conceptul promovarii elementului privat. Chisinau. Cartea juridica .2009.</w:t>
            </w:r>
          </w:p>
          <w:p w:rsidR="00326389" w:rsidRPr="00326389" w:rsidRDefault="00326389" w:rsidP="00326389">
            <w:pPr>
              <w:keepNext/>
              <w:widowControl w:val="0"/>
              <w:numPr>
                <w:ilvl w:val="0"/>
                <w:numId w:val="2"/>
              </w:numPr>
              <w:ind w:left="403" w:right="-5"/>
              <w:jc w:val="both"/>
            </w:pPr>
            <w:r w:rsidRPr="00440FDA">
              <w:rPr>
                <w:color w:val="000000"/>
                <w:lang w:val="es-PE"/>
              </w:rPr>
              <w:t xml:space="preserve">Mole </w:t>
            </w:r>
            <w:proofErr w:type="spellStart"/>
            <w:r w:rsidRPr="00440FDA">
              <w:rPr>
                <w:color w:val="000000"/>
                <w:lang w:val="es-PE"/>
              </w:rPr>
              <w:t>Nuala</w:t>
            </w:r>
            <w:proofErr w:type="spellEnd"/>
            <w:r w:rsidRPr="00440FDA">
              <w:rPr>
                <w:color w:val="000000"/>
                <w:lang w:val="es-PE"/>
              </w:rPr>
              <w:t xml:space="preserve">, </w:t>
            </w:r>
            <w:proofErr w:type="spellStart"/>
            <w:r w:rsidRPr="00440FDA">
              <w:rPr>
                <w:color w:val="000000"/>
                <w:lang w:val="es-PE"/>
              </w:rPr>
              <w:t>Harby</w:t>
            </w:r>
            <w:proofErr w:type="spellEnd"/>
            <w:r w:rsidRPr="00440FDA">
              <w:rPr>
                <w:color w:val="000000"/>
                <w:lang w:val="es-PE"/>
              </w:rPr>
              <w:t xml:space="preserve"> Catarina, </w:t>
            </w:r>
            <w:proofErr w:type="spellStart"/>
            <w:r w:rsidRPr="0071155C">
              <w:rPr>
                <w:color w:val="000000"/>
                <w:lang w:val="es-PE"/>
              </w:rPr>
              <w:t>Dreptul</w:t>
            </w:r>
            <w:proofErr w:type="spellEnd"/>
            <w:r w:rsidRPr="0071155C">
              <w:rPr>
                <w:color w:val="000000"/>
                <w:lang w:val="es-PE"/>
              </w:rPr>
              <w:t xml:space="preserve"> la un </w:t>
            </w:r>
            <w:proofErr w:type="spellStart"/>
            <w:r w:rsidRPr="0071155C">
              <w:rPr>
                <w:color w:val="000000"/>
                <w:lang w:val="es-PE"/>
              </w:rPr>
              <w:t>proces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ech</w:t>
            </w:r>
            <w:r w:rsidR="0071155C" w:rsidRPr="0071155C">
              <w:rPr>
                <w:color w:val="000000"/>
                <w:lang w:val="es-PE"/>
              </w:rPr>
              <w:t>itabil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. </w:t>
            </w:r>
            <w:proofErr w:type="spellStart"/>
            <w:r w:rsidR="0071155C" w:rsidRPr="0071155C">
              <w:rPr>
                <w:color w:val="000000"/>
                <w:lang w:val="es-PE"/>
              </w:rPr>
              <w:t>Ghid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="0071155C" w:rsidRPr="0071155C">
              <w:rPr>
                <w:color w:val="000000"/>
                <w:lang w:val="es-PE"/>
              </w:rPr>
              <w:t>privind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="0071155C" w:rsidRPr="0071155C">
              <w:rPr>
                <w:color w:val="000000"/>
                <w:lang w:val="es-PE"/>
              </w:rPr>
              <w:t>punerea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="0071155C" w:rsidRPr="0071155C">
              <w:rPr>
                <w:color w:val="000000"/>
                <w:lang w:val="es-PE"/>
              </w:rPr>
              <w:t>în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 </w:t>
            </w:r>
            <w:r w:rsidRPr="0071155C">
              <w:rPr>
                <w:color w:val="000000"/>
                <w:lang w:val="es-PE"/>
              </w:rPr>
              <w:t xml:space="preserve">aplicare a </w:t>
            </w:r>
            <w:proofErr w:type="spellStart"/>
            <w:r w:rsidRPr="0071155C">
              <w:rPr>
                <w:color w:val="000000"/>
                <w:lang w:val="es-PE"/>
              </w:rPr>
              <w:t>articolului</w:t>
            </w:r>
            <w:proofErr w:type="spellEnd"/>
            <w:r w:rsidRPr="0071155C">
              <w:rPr>
                <w:color w:val="000000"/>
                <w:lang w:val="es-PE"/>
              </w:rPr>
              <w:t xml:space="preserve"> 6 al </w:t>
            </w:r>
            <w:proofErr w:type="spellStart"/>
            <w:r w:rsidRPr="0071155C">
              <w:rPr>
                <w:color w:val="000000"/>
                <w:lang w:val="es-PE"/>
              </w:rPr>
              <w:t>Convenţiei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europene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pentru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Drepturile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Omului</w:t>
            </w:r>
            <w:proofErr w:type="spellEnd"/>
            <w:r w:rsidRPr="0071155C">
              <w:rPr>
                <w:color w:val="000000"/>
                <w:lang w:val="es-PE"/>
              </w:rPr>
              <w:t xml:space="preserve">, - </w:t>
            </w:r>
            <w:proofErr w:type="spellStart"/>
            <w:r w:rsidRPr="0071155C">
              <w:rPr>
                <w:color w:val="000000"/>
                <w:lang w:val="es-PE"/>
              </w:rPr>
              <w:t>Chişinău</w:t>
            </w:r>
            <w:proofErr w:type="spellEnd"/>
            <w:r w:rsidRPr="0071155C">
              <w:rPr>
                <w:color w:val="000000"/>
                <w:lang w:val="es-PE"/>
              </w:rPr>
              <w:t>, 2003.</w:t>
            </w:r>
          </w:p>
        </w:tc>
      </w:tr>
    </w:tbl>
    <w:p w:rsidR="00FF7743" w:rsidRPr="00FF7743" w:rsidRDefault="00FF7743" w:rsidP="00FF7743">
      <w:pPr>
        <w:rPr>
          <w:color w:val="FF0000"/>
          <w:sz w:val="22"/>
          <w:szCs w:val="22"/>
          <w:lang w:val="ro-RO"/>
        </w:rPr>
      </w:pPr>
    </w:p>
    <w:p w:rsidR="00FF7743" w:rsidRPr="00FF7743" w:rsidRDefault="00FF7743" w:rsidP="00FF7743">
      <w:pPr>
        <w:rPr>
          <w:i/>
          <w:color w:val="FF0000"/>
          <w:sz w:val="22"/>
          <w:szCs w:val="22"/>
          <w:lang w:val="ro-RO"/>
        </w:rPr>
      </w:pPr>
    </w:p>
    <w:p w:rsidR="00FF7743" w:rsidRPr="00FF7743" w:rsidRDefault="00FF7743" w:rsidP="00FF7743">
      <w:pPr>
        <w:rPr>
          <w:color w:val="FF0000"/>
        </w:rPr>
      </w:pPr>
    </w:p>
    <w:p w:rsidR="00FF7743" w:rsidRDefault="00FF7743" w:rsidP="00FF7743"/>
    <w:p w:rsidR="00072353" w:rsidRDefault="002C2714"/>
    <w:sectPr w:rsidR="00072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64C52"/>
    <w:multiLevelType w:val="hybridMultilevel"/>
    <w:tmpl w:val="14EA9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E3FE5"/>
    <w:multiLevelType w:val="hybridMultilevel"/>
    <w:tmpl w:val="14EA9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83FCD"/>
    <w:multiLevelType w:val="hybridMultilevel"/>
    <w:tmpl w:val="4F001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A7E83"/>
    <w:multiLevelType w:val="hybridMultilevel"/>
    <w:tmpl w:val="728CCD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E3E25"/>
    <w:multiLevelType w:val="hybridMultilevel"/>
    <w:tmpl w:val="E7B0D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7A58C0"/>
    <w:multiLevelType w:val="hybridMultilevel"/>
    <w:tmpl w:val="172EA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B0"/>
    <w:rsid w:val="00010766"/>
    <w:rsid w:val="00180B9A"/>
    <w:rsid w:val="002C2714"/>
    <w:rsid w:val="00326389"/>
    <w:rsid w:val="004A66B0"/>
    <w:rsid w:val="005C3754"/>
    <w:rsid w:val="006C4D59"/>
    <w:rsid w:val="0071155C"/>
    <w:rsid w:val="008216F5"/>
    <w:rsid w:val="00956C27"/>
    <w:rsid w:val="00A0289E"/>
    <w:rsid w:val="00A11EC1"/>
    <w:rsid w:val="00A35BA0"/>
    <w:rsid w:val="00AF2AF3"/>
    <w:rsid w:val="00C93278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A7DA"/>
  <w15:chartTrackingRefBased/>
  <w15:docId w15:val="{F7E1DA50-98BB-4F0E-AC64-88354819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FF7743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FF7743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FF7743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F7743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FF77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F7743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paragraph" w:styleId="ListParagraph">
    <w:name w:val="List Paragraph"/>
    <w:basedOn w:val="Normal"/>
    <w:uiPriority w:val="1"/>
    <w:qFormat/>
    <w:rsid w:val="00FF77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289E"/>
    <w:pPr>
      <w:spacing w:before="100" w:beforeAutospacing="1" w:after="100" w:afterAutospacing="1"/>
    </w:pPr>
    <w:rPr>
      <w:lang w:val="ru-RU"/>
    </w:rPr>
  </w:style>
  <w:style w:type="character" w:styleId="Emphasis">
    <w:name w:val="Emphasis"/>
    <w:basedOn w:val="DefaultParagraphFont"/>
    <w:uiPriority w:val="20"/>
    <w:qFormat/>
    <w:rsid w:val="00A0289E"/>
    <w:rPr>
      <w:i/>
      <w:iCs/>
    </w:rPr>
  </w:style>
  <w:style w:type="character" w:customStyle="1" w:styleId="whitespace-normal">
    <w:name w:val="whitespace-normal"/>
    <w:basedOn w:val="DefaultParagraphFont"/>
    <w:rsid w:val="00A02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15</cp:revision>
  <dcterms:created xsi:type="dcterms:W3CDTF">2026-04-22T14:00:00Z</dcterms:created>
  <dcterms:modified xsi:type="dcterms:W3CDTF">2026-04-24T08:38:00Z</dcterms:modified>
</cp:coreProperties>
</file>