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66C" w:rsidRDefault="00E0766C" w:rsidP="00E0766C">
      <w:pPr>
        <w:ind w:firstLine="567"/>
        <w:rPr>
          <w:b/>
          <w:caps/>
          <w:sz w:val="22"/>
          <w:szCs w:val="22"/>
          <w:lang w:val="ro-RO"/>
        </w:rPr>
      </w:pPr>
    </w:p>
    <w:p w:rsidR="00E0766C" w:rsidRPr="00B340AB" w:rsidRDefault="00E0766C" w:rsidP="00E0766C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E0766C" w:rsidRPr="00B340AB" w:rsidRDefault="00E0766C" w:rsidP="00E0766C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E0766C" w:rsidRDefault="00E0766C" w:rsidP="00E0766C">
      <w:pPr>
        <w:pStyle w:val="BodyText"/>
        <w:spacing w:before="68"/>
        <w:ind w:left="1169" w:right="267"/>
        <w:jc w:val="right"/>
        <w:rPr>
          <w:spacing w:val="1"/>
          <w:sz w:val="24"/>
          <w:szCs w:val="24"/>
        </w:rPr>
      </w:pPr>
      <w:r w:rsidRPr="00B340AB">
        <w:rPr>
          <w:sz w:val="24"/>
          <w:szCs w:val="24"/>
        </w:rPr>
        <w:t>Consiliul</w:t>
      </w:r>
      <w:r w:rsidRPr="00B340AB">
        <w:rPr>
          <w:spacing w:val="6"/>
          <w:sz w:val="24"/>
          <w:szCs w:val="24"/>
        </w:rPr>
        <w:t xml:space="preserve"> </w:t>
      </w:r>
      <w:r w:rsidRPr="00B340AB">
        <w:rPr>
          <w:sz w:val="24"/>
          <w:szCs w:val="24"/>
        </w:rPr>
        <w:t>Științific al USM</w:t>
      </w:r>
      <w:r w:rsidRPr="00B340AB">
        <w:rPr>
          <w:spacing w:val="1"/>
          <w:sz w:val="24"/>
          <w:szCs w:val="24"/>
        </w:rPr>
        <w:t xml:space="preserve"> </w:t>
      </w:r>
    </w:p>
    <w:p w:rsidR="00E0766C" w:rsidRPr="00B340AB" w:rsidRDefault="00E0766C" w:rsidP="00E0766C">
      <w:pPr>
        <w:pStyle w:val="BodyText"/>
        <w:spacing w:before="68"/>
        <w:ind w:left="1169" w:right="267"/>
        <w:jc w:val="right"/>
        <w:rPr>
          <w:sz w:val="24"/>
          <w:szCs w:val="24"/>
        </w:rPr>
      </w:pPr>
      <w:r w:rsidRPr="00B340AB">
        <w:rPr>
          <w:sz w:val="24"/>
          <w:szCs w:val="24"/>
        </w:rPr>
        <w:t>Proces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verbal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nr.</w:t>
      </w:r>
      <w:r w:rsidRPr="00B340AB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B340AB">
        <w:rPr>
          <w:sz w:val="24"/>
          <w:szCs w:val="24"/>
        </w:rPr>
        <w:t xml:space="preserve"> din</w:t>
      </w:r>
      <w:r w:rsidRPr="00B340AB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12.11.20</w:t>
      </w:r>
    </w:p>
    <w:p w:rsidR="00E0766C" w:rsidRDefault="00E0766C" w:rsidP="00E0766C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E0766C" w:rsidRDefault="00E0766C" w:rsidP="00E0766C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777"/>
        <w:gridCol w:w="309"/>
        <w:gridCol w:w="1431"/>
        <w:gridCol w:w="2078"/>
        <w:gridCol w:w="1162"/>
        <w:gridCol w:w="2004"/>
      </w:tblGrid>
      <w:tr w:rsidR="00E0766C" w:rsidRPr="00612C9E" w:rsidTr="006D1617">
        <w:trPr>
          <w:trHeight w:val="400"/>
        </w:trPr>
        <w:tc>
          <w:tcPr>
            <w:tcW w:w="3081" w:type="dxa"/>
            <w:gridSpan w:val="2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E0766C" w:rsidRPr="00612C9E" w:rsidRDefault="00E0766C" w:rsidP="005A74EC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E0766C">
              <w:rPr>
                <w:b/>
                <w:bCs/>
                <w:lang w:val="ro-RO"/>
              </w:rPr>
              <w:t>Teoria generală a dreptului în realizarea doctrinară a fenomenului juridic</w:t>
            </w:r>
          </w:p>
        </w:tc>
      </w:tr>
      <w:tr w:rsidR="00E0766C" w:rsidRPr="00612C9E" w:rsidTr="006D1617">
        <w:trPr>
          <w:trHeight w:val="355"/>
        </w:trPr>
        <w:tc>
          <w:tcPr>
            <w:tcW w:w="3081" w:type="dxa"/>
            <w:gridSpan w:val="2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E0766C" w:rsidRPr="00612C9E" w:rsidRDefault="00E0766C" w:rsidP="005A74EC">
            <w:pPr>
              <w:pStyle w:val="TableParagraph"/>
              <w:ind w:left="108"/>
              <w:rPr>
                <w:b/>
                <w:sz w:val="24"/>
                <w:szCs w:val="24"/>
              </w:rPr>
            </w:pPr>
          </w:p>
        </w:tc>
      </w:tr>
      <w:tr w:rsidR="00E0766C" w:rsidRPr="00A6081F" w:rsidTr="006D1617">
        <w:trPr>
          <w:trHeight w:val="397"/>
        </w:trPr>
        <w:tc>
          <w:tcPr>
            <w:tcW w:w="10065" w:type="dxa"/>
            <w:gridSpan w:val="7"/>
          </w:tcPr>
          <w:p w:rsidR="00E0766C" w:rsidRPr="00B340AB" w:rsidRDefault="00E0766C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E0766C" w:rsidRDefault="00E0766C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Programul de studii – 551 Teoria generala a dreptului</w:t>
            </w:r>
          </w:p>
          <w:p w:rsidR="00E0766C" w:rsidRPr="00B340AB" w:rsidRDefault="00E0766C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E0766C" w:rsidRPr="00A6081F" w:rsidRDefault="00E0766C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Pr="00CA2390">
              <w:rPr>
                <w:b/>
                <w:bCs/>
                <w:sz w:val="24"/>
                <w:szCs w:val="24"/>
              </w:rPr>
              <w:t>S.O.01</w:t>
            </w:r>
          </w:p>
        </w:tc>
      </w:tr>
      <w:tr w:rsidR="00E0766C" w:rsidRPr="00B340AB" w:rsidTr="006D1617">
        <w:trPr>
          <w:trHeight w:val="286"/>
        </w:trPr>
        <w:tc>
          <w:tcPr>
            <w:tcW w:w="6899" w:type="dxa"/>
            <w:gridSpan w:val="5"/>
          </w:tcPr>
          <w:p w:rsidR="00E0766C" w:rsidRPr="00B340AB" w:rsidRDefault="00E0766C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E0766C" w:rsidRPr="00B340AB" w:rsidRDefault="00E0766C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E0766C" w:rsidRPr="00B340AB" w:rsidTr="006D1617">
        <w:trPr>
          <w:trHeight w:val="284"/>
        </w:trPr>
        <w:tc>
          <w:tcPr>
            <w:tcW w:w="2304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E0766C" w:rsidRPr="00B340AB" w:rsidRDefault="00E0766C" w:rsidP="005A74EC"/>
        </w:tc>
        <w:tc>
          <w:tcPr>
            <w:tcW w:w="2004" w:type="dxa"/>
            <w:vMerge/>
            <w:tcBorders>
              <w:top w:val="nil"/>
            </w:tcBorders>
          </w:tcPr>
          <w:p w:rsidR="00E0766C" w:rsidRPr="00B340AB" w:rsidRDefault="00E0766C" w:rsidP="005A74EC"/>
        </w:tc>
      </w:tr>
      <w:tr w:rsidR="00E0766C" w:rsidRPr="00B340AB" w:rsidTr="006D1617">
        <w:trPr>
          <w:trHeight w:val="303"/>
        </w:trPr>
        <w:tc>
          <w:tcPr>
            <w:tcW w:w="2304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E0766C" w:rsidRPr="00B340AB" w:rsidRDefault="00F648DF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1431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E0766C" w:rsidRPr="00CD124F" w:rsidRDefault="00E0766C" w:rsidP="00E0766C">
      <w:pPr>
        <w:rPr>
          <w:b/>
          <w:i/>
          <w:sz w:val="22"/>
          <w:szCs w:val="22"/>
          <w:lang w:val="ro-RO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8455"/>
      </w:tblGrid>
      <w:tr w:rsidR="00E0766C" w:rsidRPr="00F55A62" w:rsidTr="006D1617">
        <w:tc>
          <w:tcPr>
            <w:tcW w:w="1607" w:type="dxa"/>
            <w:vAlign w:val="center"/>
          </w:tcPr>
          <w:p w:rsidR="00E0766C" w:rsidRPr="00F55A62" w:rsidRDefault="00E0766C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8458" w:type="dxa"/>
            <w:vAlign w:val="center"/>
          </w:tcPr>
          <w:p w:rsidR="00E0766C" w:rsidRPr="005E26C3" w:rsidRDefault="001D0EC3" w:rsidP="006D1617">
            <w:pPr>
              <w:pStyle w:val="NormalWeb"/>
              <w:spacing w:before="0" w:beforeAutospacing="0" w:after="0" w:afterAutospacing="0"/>
              <w:rPr>
                <w:lang w:val="ro-RO"/>
              </w:rPr>
            </w:pPr>
            <w:r w:rsidRPr="001D0EC3">
              <w:rPr>
                <w:lang w:val="ro-RO"/>
              </w:rPr>
              <w:t>Cursul are ca scop fundamentarea conceptuală a fenomenului juridic prin analiza doctrinelor clasice și contemporane ale dreptului. Necesitatea sa derivă din rolul esențial al Teoria generală a dreptului în înțelegerea structurii, funcțiilor și evoluție</w:t>
            </w:r>
            <w:r>
              <w:rPr>
                <w:lang w:val="ro-RO"/>
              </w:rPr>
              <w:t xml:space="preserve">i dreptului ca sistem normativ. </w:t>
            </w:r>
            <w:r w:rsidRPr="001D0EC3">
              <w:rPr>
                <w:lang w:val="ro-RO"/>
              </w:rPr>
              <w:t>Cursul contribuie la dezvoltarea gândirii juridice critice și la formarea unei perspective coerente asupra mecanismelor de creare și aplicare a dreptului în societatea contemporană.</w:t>
            </w:r>
          </w:p>
        </w:tc>
      </w:tr>
      <w:tr w:rsidR="00E0766C" w:rsidRPr="00F55A62" w:rsidTr="006D1617">
        <w:trPr>
          <w:trHeight w:val="2423"/>
        </w:trPr>
        <w:tc>
          <w:tcPr>
            <w:tcW w:w="1607" w:type="dxa"/>
            <w:vAlign w:val="center"/>
          </w:tcPr>
          <w:p w:rsidR="00E0766C" w:rsidRPr="00F55A62" w:rsidRDefault="00E0766C" w:rsidP="005A74EC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8458" w:type="dxa"/>
          </w:tcPr>
          <w:p w:rsidR="006D1617" w:rsidRPr="006D1617" w:rsidRDefault="006D1617" w:rsidP="006D1617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Tema 1: </w:t>
            </w:r>
            <w:r w:rsidRPr="006D1617">
              <w:rPr>
                <w:b w:val="0"/>
                <w:sz w:val="24"/>
                <w:szCs w:val="24"/>
              </w:rPr>
              <w:t>Conceptul și trăsăturile dreptului în cadrul Teoria generală a dreptului</w:t>
            </w:r>
          </w:p>
          <w:p w:rsidR="006D1617" w:rsidRPr="006D1617" w:rsidRDefault="006D1617" w:rsidP="006D1617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Tema 2: </w:t>
            </w:r>
            <w:r w:rsidRPr="006D1617">
              <w:rPr>
                <w:b w:val="0"/>
                <w:sz w:val="24"/>
                <w:szCs w:val="24"/>
              </w:rPr>
              <w:t>Norma juridică și structura sa: ipoteză, dispoziție, sancțiune</w:t>
            </w:r>
          </w:p>
          <w:p w:rsidR="006D1617" w:rsidRPr="006D1617" w:rsidRDefault="006D1617" w:rsidP="006D1617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Tema 3: </w:t>
            </w:r>
            <w:r w:rsidRPr="006D1617">
              <w:rPr>
                <w:b w:val="0"/>
                <w:sz w:val="24"/>
                <w:szCs w:val="24"/>
              </w:rPr>
              <w:t>Izvoarele dreptului și ierarhia acestora în sistemele juridice contemporane</w:t>
            </w:r>
          </w:p>
          <w:p w:rsidR="006D1617" w:rsidRDefault="006D1617" w:rsidP="006D1617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Tema 4: </w:t>
            </w:r>
            <w:r w:rsidRPr="006D1617">
              <w:rPr>
                <w:b w:val="0"/>
                <w:sz w:val="24"/>
                <w:szCs w:val="24"/>
              </w:rPr>
              <w:t>Principalele doctrine juridice: dreptul natural, pozitivismul juridic și realismul juridic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6D1617" w:rsidRDefault="006D1617" w:rsidP="006D1617">
            <w:pPr>
              <w:pStyle w:val="Title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  <w:szCs w:val="24"/>
              </w:rPr>
              <w:t xml:space="preserve">Tema 5: </w:t>
            </w:r>
            <w:r>
              <w:rPr>
                <w:b w:val="0"/>
                <w:sz w:val="24"/>
              </w:rPr>
              <w:t>E</w:t>
            </w:r>
            <w:r w:rsidRPr="001D0EC3">
              <w:rPr>
                <w:b w:val="0"/>
                <w:sz w:val="24"/>
              </w:rPr>
              <w:t>xaminarea principalelor curente doctrinare (pozitivism juridic, drept natural, realism juridic)</w:t>
            </w:r>
          </w:p>
          <w:p w:rsidR="006D1617" w:rsidRPr="006D1617" w:rsidRDefault="006D1617" w:rsidP="006D1617">
            <w:pPr>
              <w:pStyle w:val="Title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Tema 6: C</w:t>
            </w:r>
            <w:r w:rsidRPr="006D1617">
              <w:rPr>
                <w:b w:val="0"/>
                <w:sz w:val="24"/>
              </w:rPr>
              <w:t>larificarea noțiunilor fundamentale (normă juridică, izvor de drept, raport juridic.</w:t>
            </w:r>
          </w:p>
        </w:tc>
      </w:tr>
      <w:tr w:rsidR="00E0766C" w:rsidRPr="00F55A62" w:rsidTr="006D1617">
        <w:trPr>
          <w:trHeight w:val="558"/>
        </w:trPr>
        <w:tc>
          <w:tcPr>
            <w:tcW w:w="1607" w:type="dxa"/>
            <w:vAlign w:val="center"/>
          </w:tcPr>
          <w:p w:rsidR="00E0766C" w:rsidRDefault="00E0766C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E0766C" w:rsidRPr="00F55A62" w:rsidRDefault="00E0766C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8458" w:type="dxa"/>
            <w:vAlign w:val="center"/>
          </w:tcPr>
          <w:p w:rsidR="00E0766C" w:rsidRPr="00CE7A57" w:rsidRDefault="00E0766C" w:rsidP="006D1617">
            <w:pPr>
              <w:spacing w:line="276" w:lineRule="auto"/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pt-PT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pt-PT" w:eastAsia="ru-RU"/>
              </w:rPr>
              <w:t>Nicolae Popa</w:t>
            </w:r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pt-PT" w:eastAsia="ru-RU"/>
              </w:rPr>
              <w:t xml:space="preserve"> (util și în RM) – Teoria generală a dreptului</w:t>
            </w:r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Victor </w:t>
            </w:r>
            <w:proofErr w:type="spellStart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Pușcaș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lucrări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privind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statul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de drept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justiția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constituțională</w:t>
            </w:r>
            <w:proofErr w:type="spellEnd"/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Ion </w:t>
            </w:r>
            <w:proofErr w:type="spellStart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Guceac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lucrări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de drept public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teoria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statului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pt-PT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pt-PT" w:eastAsia="ru-RU"/>
              </w:rPr>
              <w:t>Nicolae Popa</w:t>
            </w:r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pt-PT" w:eastAsia="ru-RU"/>
              </w:rPr>
              <w:t xml:space="preserve"> – Teoria generală a dreptului</w:t>
            </w:r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Gheorghe Mihai</w:t>
            </w:r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Teoria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proofErr w:type="spellStart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Dumitru</w:t>
            </w:r>
            <w:proofErr w:type="spellEnd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Mazilu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lucrări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teorie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juridică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drept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internațional</w:t>
            </w:r>
            <w:proofErr w:type="spellEnd"/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pt-PT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pt-PT" w:eastAsia="ru-RU"/>
              </w:rPr>
              <w:t>Mircea Djuvara</w:t>
            </w:r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pt-PT" w:eastAsia="ru-RU"/>
              </w:rPr>
              <w:t xml:space="preserve"> – Teoria generală a dreptului</w:t>
            </w:r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Ion </w:t>
            </w:r>
            <w:proofErr w:type="spellStart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Deleanu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lucrări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de drept constituțional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și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teorie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juridică</w:t>
            </w:r>
            <w:proofErr w:type="spellEnd"/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 xml:space="preserve">Hans </w:t>
            </w:r>
            <w:proofErr w:type="spellStart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Kelsen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Teoria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pură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fr-FR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fr-FR" w:eastAsia="ru-RU"/>
              </w:rPr>
              <w:t>H. L. A. Hart</w:t>
            </w:r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fr-FR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fr-FR" w:eastAsia="ru-RU"/>
              </w:rPr>
              <w:t>Conceptul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fr-FR" w:eastAsia="ru-RU"/>
              </w:rPr>
              <w:t xml:space="preserve"> de drept</w:t>
            </w:r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Ronald Dworkin</w:t>
            </w:r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Imperiul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</w:p>
          <w:p w:rsidR="006D1617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s-PE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s-PE" w:eastAsia="ru-RU"/>
              </w:rPr>
              <w:t xml:space="preserve">Giorgio Del </w:t>
            </w:r>
            <w:proofErr w:type="spellStart"/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s-PE" w:eastAsia="ru-RU"/>
              </w:rPr>
              <w:t>Vecchio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s-PE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s-PE" w:eastAsia="ru-RU"/>
              </w:rPr>
              <w:t>lucrări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s-PE" w:eastAsia="ru-RU"/>
              </w:rPr>
              <w:t xml:space="preserve"> de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s-PE" w:eastAsia="ru-RU"/>
              </w:rPr>
              <w:t>filosofie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s-PE" w:eastAsia="ru-RU"/>
              </w:rPr>
              <w:t xml:space="preserve"> a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s-PE" w:eastAsia="ru-RU"/>
              </w:rPr>
              <w:t>dreptului</w:t>
            </w:r>
            <w:proofErr w:type="spellEnd"/>
          </w:p>
          <w:p w:rsidR="00E0766C" w:rsidRPr="006D1617" w:rsidRDefault="006D1617" w:rsidP="006D1617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6D161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en-US" w:eastAsia="ru-RU"/>
              </w:rPr>
              <w:t>Lon L. Fuller</w:t>
            </w:r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Moralitatea</w:t>
            </w:r>
            <w:proofErr w:type="spellEnd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D161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</w:p>
        </w:tc>
      </w:tr>
    </w:tbl>
    <w:p w:rsidR="00072353" w:rsidRDefault="00F648DF"/>
    <w:sectPr w:rsidR="00072353" w:rsidSect="00CA23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70FF"/>
    <w:multiLevelType w:val="hybridMultilevel"/>
    <w:tmpl w:val="C94E4DBE"/>
    <w:lvl w:ilvl="0" w:tplc="F9C219D2">
      <w:start w:val="1"/>
      <w:numFmt w:val="decimal"/>
      <w:lvlText w:val="%1."/>
      <w:lvlJc w:val="left"/>
      <w:pPr>
        <w:ind w:left="904" w:hanging="360"/>
      </w:pPr>
      <w:rPr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0BE"/>
    <w:rsid w:val="001D0EC3"/>
    <w:rsid w:val="006C4D59"/>
    <w:rsid w:val="006D1617"/>
    <w:rsid w:val="00C93278"/>
    <w:rsid w:val="00DF60BE"/>
    <w:rsid w:val="00E0766C"/>
    <w:rsid w:val="00F6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6DDD8"/>
  <w15:chartTrackingRefBased/>
  <w15:docId w15:val="{B31CA4C2-6C27-45C6-A081-999A6EAA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E0766C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E0766C"/>
    <w:rPr>
      <w:rFonts w:ascii="Calibri" w:eastAsia="Calibri" w:hAnsi="Calibri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E0766C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E0766C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E0766C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0766C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E076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766C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NormalWeb">
    <w:name w:val="Normal (Web)"/>
    <w:basedOn w:val="Normal"/>
    <w:uiPriority w:val="99"/>
    <w:unhideWhenUsed/>
    <w:rsid w:val="00E0766C"/>
    <w:pPr>
      <w:spacing w:before="100" w:beforeAutospacing="1" w:after="100" w:afterAutospacing="1"/>
    </w:pPr>
    <w:rPr>
      <w:lang w:val="ru-RU"/>
    </w:rPr>
  </w:style>
  <w:style w:type="paragraph" w:styleId="ListParagraph">
    <w:name w:val="List Paragraph"/>
    <w:basedOn w:val="Normal"/>
    <w:uiPriority w:val="34"/>
    <w:qFormat/>
    <w:rsid w:val="00E07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1887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9</cp:revision>
  <dcterms:created xsi:type="dcterms:W3CDTF">2026-04-22T13:01:00Z</dcterms:created>
  <dcterms:modified xsi:type="dcterms:W3CDTF">2026-04-22T13:36:00Z</dcterms:modified>
</cp:coreProperties>
</file>