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D3B" w:rsidRDefault="00F32D3B" w:rsidP="00F32D3B">
      <w:pPr>
        <w:ind w:firstLine="567"/>
        <w:rPr>
          <w:b/>
          <w:caps/>
          <w:sz w:val="22"/>
          <w:szCs w:val="22"/>
          <w:lang w:val="ro-RO"/>
        </w:rPr>
      </w:pPr>
    </w:p>
    <w:p w:rsidR="00F32D3B" w:rsidRPr="00B340AB" w:rsidRDefault="00F32D3B" w:rsidP="00F32D3B">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F32D3B" w:rsidRPr="00B340AB" w:rsidRDefault="00F32D3B" w:rsidP="00F32D3B">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F32D3B" w:rsidRPr="0087679D" w:rsidRDefault="00F32D3B" w:rsidP="00F32D3B">
      <w:pPr>
        <w:pStyle w:val="BodyText"/>
        <w:spacing w:before="68"/>
        <w:ind w:left="1169" w:right="267"/>
        <w:jc w:val="right"/>
        <w:rPr>
          <w:b w:val="0"/>
          <w:spacing w:val="1"/>
          <w:sz w:val="24"/>
          <w:szCs w:val="24"/>
        </w:rPr>
      </w:pPr>
      <w:r w:rsidRPr="0087679D">
        <w:rPr>
          <w:b w:val="0"/>
          <w:sz w:val="24"/>
          <w:szCs w:val="24"/>
        </w:rPr>
        <w:t>Consiliul</w:t>
      </w:r>
      <w:r w:rsidRPr="0087679D">
        <w:rPr>
          <w:b w:val="0"/>
          <w:spacing w:val="6"/>
          <w:sz w:val="24"/>
          <w:szCs w:val="24"/>
        </w:rPr>
        <w:t xml:space="preserve"> </w:t>
      </w:r>
      <w:r w:rsidRPr="0087679D">
        <w:rPr>
          <w:b w:val="0"/>
          <w:sz w:val="24"/>
          <w:szCs w:val="24"/>
        </w:rPr>
        <w:t>Științific al USM</w:t>
      </w:r>
      <w:r w:rsidRPr="0087679D">
        <w:rPr>
          <w:b w:val="0"/>
          <w:spacing w:val="1"/>
          <w:sz w:val="24"/>
          <w:szCs w:val="24"/>
        </w:rPr>
        <w:t xml:space="preserve"> </w:t>
      </w:r>
    </w:p>
    <w:p w:rsidR="00F32D3B" w:rsidRPr="0087679D" w:rsidRDefault="00F32D3B" w:rsidP="00F32D3B">
      <w:pPr>
        <w:pStyle w:val="BodyText"/>
        <w:spacing w:before="68"/>
        <w:ind w:left="1169" w:right="267"/>
        <w:jc w:val="right"/>
        <w:rPr>
          <w:b w:val="0"/>
          <w:sz w:val="24"/>
          <w:szCs w:val="24"/>
        </w:rPr>
      </w:pPr>
      <w:r w:rsidRPr="0087679D">
        <w:rPr>
          <w:b w:val="0"/>
          <w:sz w:val="24"/>
          <w:szCs w:val="24"/>
        </w:rPr>
        <w:t>Proces</w:t>
      </w:r>
      <w:r w:rsidRPr="0087679D">
        <w:rPr>
          <w:b w:val="0"/>
          <w:spacing w:val="-3"/>
          <w:sz w:val="24"/>
          <w:szCs w:val="24"/>
        </w:rPr>
        <w:t xml:space="preserve"> </w:t>
      </w:r>
      <w:r w:rsidRPr="0087679D">
        <w:rPr>
          <w:b w:val="0"/>
          <w:sz w:val="24"/>
          <w:szCs w:val="24"/>
        </w:rPr>
        <w:t>verbal</w:t>
      </w:r>
      <w:r w:rsidRPr="0087679D">
        <w:rPr>
          <w:b w:val="0"/>
          <w:spacing w:val="-3"/>
          <w:sz w:val="24"/>
          <w:szCs w:val="24"/>
        </w:rPr>
        <w:t xml:space="preserve"> </w:t>
      </w:r>
      <w:r w:rsidRPr="0087679D">
        <w:rPr>
          <w:b w:val="0"/>
          <w:sz w:val="24"/>
          <w:szCs w:val="24"/>
        </w:rPr>
        <w:t>nr.</w:t>
      </w:r>
      <w:r w:rsidRPr="0087679D">
        <w:rPr>
          <w:b w:val="0"/>
          <w:spacing w:val="1"/>
          <w:sz w:val="24"/>
          <w:szCs w:val="24"/>
        </w:rPr>
        <w:t xml:space="preserve"> </w:t>
      </w:r>
      <w:r w:rsidR="007B1EE4">
        <w:rPr>
          <w:b w:val="0"/>
          <w:sz w:val="24"/>
          <w:szCs w:val="24"/>
        </w:rPr>
        <w:t>1</w:t>
      </w:r>
      <w:r w:rsidR="007B1EE4" w:rsidRPr="0087679D">
        <w:rPr>
          <w:b w:val="0"/>
          <w:sz w:val="24"/>
          <w:szCs w:val="24"/>
        </w:rPr>
        <w:t xml:space="preserve"> din</w:t>
      </w:r>
      <w:r w:rsidR="007B1EE4" w:rsidRPr="0087679D">
        <w:rPr>
          <w:b w:val="0"/>
          <w:spacing w:val="-2"/>
          <w:sz w:val="24"/>
          <w:szCs w:val="24"/>
        </w:rPr>
        <w:t xml:space="preserve"> </w:t>
      </w:r>
      <w:r w:rsidR="007B1EE4">
        <w:rPr>
          <w:b w:val="0"/>
          <w:sz w:val="24"/>
          <w:szCs w:val="24"/>
        </w:rPr>
        <w:t>26</w:t>
      </w:r>
      <w:r w:rsidR="007B1EE4" w:rsidRPr="0087679D">
        <w:rPr>
          <w:b w:val="0"/>
          <w:sz w:val="24"/>
          <w:szCs w:val="24"/>
        </w:rPr>
        <w:t>.</w:t>
      </w:r>
      <w:r w:rsidR="007B1EE4">
        <w:rPr>
          <w:b w:val="0"/>
          <w:sz w:val="24"/>
          <w:szCs w:val="24"/>
        </w:rPr>
        <w:t>10.2021</w:t>
      </w:r>
    </w:p>
    <w:p w:rsidR="00F32D3B" w:rsidRDefault="00F32D3B" w:rsidP="00F32D3B">
      <w:pPr>
        <w:ind w:firstLine="567"/>
        <w:jc w:val="center"/>
        <w:rPr>
          <w:b/>
          <w:caps/>
          <w:sz w:val="22"/>
          <w:szCs w:val="22"/>
          <w:lang w:val="ro-RO"/>
        </w:rPr>
      </w:pPr>
    </w:p>
    <w:p w:rsidR="00F32D3B" w:rsidRDefault="00F32D3B" w:rsidP="00F32D3B">
      <w:pPr>
        <w:ind w:firstLine="567"/>
        <w:jc w:val="center"/>
        <w:rPr>
          <w:b/>
          <w:caps/>
          <w:sz w:val="22"/>
          <w:szCs w:val="22"/>
          <w:lang w:val="ro-RO"/>
        </w:rPr>
      </w:pPr>
    </w:p>
    <w:tbl>
      <w:tblPr>
        <w:tblStyle w:val="TableNormal1"/>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287"/>
      </w:tblGrid>
      <w:tr w:rsidR="00F32D3B" w:rsidRPr="00612C9E" w:rsidTr="00F32D3B">
        <w:trPr>
          <w:trHeight w:val="400"/>
        </w:trPr>
        <w:tc>
          <w:tcPr>
            <w:tcW w:w="2372" w:type="dxa"/>
            <w:gridSpan w:val="2"/>
          </w:tcPr>
          <w:p w:rsidR="00F32D3B" w:rsidRPr="00B340AB" w:rsidRDefault="00F32D3B" w:rsidP="005D4A39">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7267" w:type="dxa"/>
            <w:gridSpan w:val="5"/>
          </w:tcPr>
          <w:p w:rsidR="00F32D3B" w:rsidRPr="003F19A7" w:rsidRDefault="003F19A7" w:rsidP="005D4A39">
            <w:pPr>
              <w:widowControl/>
              <w:autoSpaceDE/>
              <w:autoSpaceDN/>
              <w:jc w:val="center"/>
              <w:rPr>
                <w:b/>
                <w:lang w:val="fr-FR"/>
              </w:rPr>
            </w:pPr>
            <w:r w:rsidRPr="003F19A7">
              <w:rPr>
                <w:rFonts w:eastAsia="TimesNewRoman"/>
                <w:b/>
                <w:color w:val="000000"/>
                <w:szCs w:val="21"/>
                <w:lang w:val="ro-RO"/>
              </w:rPr>
              <w:t>Tendințele actuale ale dreptului obligațional în raporturile civile și de familie</w:t>
            </w:r>
          </w:p>
        </w:tc>
      </w:tr>
      <w:tr w:rsidR="00F32D3B" w:rsidRPr="00612C9E" w:rsidTr="00F32D3B">
        <w:trPr>
          <w:trHeight w:val="355"/>
        </w:trPr>
        <w:tc>
          <w:tcPr>
            <w:tcW w:w="2372" w:type="dxa"/>
            <w:gridSpan w:val="2"/>
          </w:tcPr>
          <w:p w:rsidR="00F32D3B" w:rsidRPr="00B340AB" w:rsidRDefault="00F32D3B" w:rsidP="005D4A39">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7267" w:type="dxa"/>
            <w:gridSpan w:val="5"/>
          </w:tcPr>
          <w:p w:rsidR="007B1EE4" w:rsidRDefault="007B1EE4" w:rsidP="007B1EE4">
            <w:pPr>
              <w:pStyle w:val="TableParagraph"/>
              <w:ind w:left="108"/>
              <w:rPr>
                <w:b/>
                <w:sz w:val="24"/>
                <w:szCs w:val="24"/>
              </w:rPr>
            </w:pPr>
            <w:r w:rsidRPr="0097071A">
              <w:rPr>
                <w:b/>
                <w:sz w:val="24"/>
                <w:szCs w:val="24"/>
              </w:rPr>
              <w:t xml:space="preserve">Băieșu Sergiu, </w:t>
            </w:r>
            <w:r w:rsidRPr="0097071A">
              <w:rPr>
                <w:sz w:val="24"/>
                <w:szCs w:val="24"/>
              </w:rPr>
              <w:t>dr., prof.</w:t>
            </w:r>
            <w:r>
              <w:rPr>
                <w:sz w:val="24"/>
                <w:szCs w:val="24"/>
              </w:rPr>
              <w:t xml:space="preserve"> univ</w:t>
            </w:r>
          </w:p>
          <w:p w:rsidR="007B1EE4" w:rsidRPr="0097071A" w:rsidRDefault="007B1EE4" w:rsidP="007B1EE4">
            <w:pPr>
              <w:pStyle w:val="TableParagraph"/>
              <w:ind w:left="108"/>
              <w:rPr>
                <w:b/>
                <w:sz w:val="24"/>
                <w:szCs w:val="24"/>
              </w:rPr>
            </w:pPr>
            <w:r w:rsidRPr="0097071A">
              <w:rPr>
                <w:b/>
                <w:sz w:val="24"/>
                <w:szCs w:val="24"/>
              </w:rPr>
              <w:t xml:space="preserve">Băieșu Aurel,  </w:t>
            </w:r>
            <w:r w:rsidRPr="0097071A">
              <w:rPr>
                <w:sz w:val="24"/>
                <w:szCs w:val="24"/>
              </w:rPr>
              <w:t>dr. hab., prof. univ.</w:t>
            </w:r>
          </w:p>
          <w:p w:rsidR="007B1EE4" w:rsidRPr="0097071A" w:rsidRDefault="007B1EE4" w:rsidP="007B1EE4">
            <w:pPr>
              <w:pStyle w:val="TableParagraph"/>
              <w:ind w:left="108"/>
              <w:rPr>
                <w:b/>
                <w:sz w:val="24"/>
                <w:szCs w:val="24"/>
              </w:rPr>
            </w:pPr>
            <w:r w:rsidRPr="0097071A">
              <w:rPr>
                <w:b/>
                <w:sz w:val="24"/>
                <w:szCs w:val="24"/>
              </w:rPr>
              <w:t xml:space="preserve">Belei Elena, </w:t>
            </w:r>
            <w:r w:rsidRPr="0097071A">
              <w:rPr>
                <w:sz w:val="24"/>
                <w:szCs w:val="24"/>
              </w:rPr>
              <w:t>dr., conf. univ</w:t>
            </w:r>
          </w:p>
          <w:p w:rsidR="007B1EE4" w:rsidRPr="0097071A" w:rsidRDefault="007B1EE4" w:rsidP="007B1EE4">
            <w:pPr>
              <w:pStyle w:val="TableParagraph"/>
              <w:ind w:left="108"/>
              <w:rPr>
                <w:b/>
                <w:sz w:val="24"/>
                <w:szCs w:val="24"/>
              </w:rPr>
            </w:pPr>
            <w:r w:rsidRPr="0097071A">
              <w:rPr>
                <w:b/>
                <w:sz w:val="24"/>
                <w:szCs w:val="24"/>
              </w:rPr>
              <w:t>Coban Igor</w:t>
            </w:r>
            <w:r w:rsidRPr="0097071A">
              <w:rPr>
                <w:sz w:val="24"/>
                <w:szCs w:val="24"/>
              </w:rPr>
              <w:t>, dr., conf. univ</w:t>
            </w:r>
          </w:p>
          <w:p w:rsidR="007B1EE4" w:rsidRPr="0097071A" w:rsidRDefault="007B1EE4" w:rsidP="007B1EE4">
            <w:pPr>
              <w:pStyle w:val="TableParagraph"/>
              <w:ind w:left="108"/>
              <w:rPr>
                <w:sz w:val="24"/>
                <w:szCs w:val="24"/>
              </w:rPr>
            </w:pPr>
            <w:r w:rsidRPr="0097071A">
              <w:rPr>
                <w:b/>
                <w:sz w:val="24"/>
                <w:szCs w:val="24"/>
              </w:rPr>
              <w:t xml:space="preserve">Cebotari Valentina, </w:t>
            </w:r>
            <w:r w:rsidRPr="0097071A">
              <w:rPr>
                <w:sz w:val="24"/>
                <w:szCs w:val="24"/>
              </w:rPr>
              <w:t>dr., conf. univ.</w:t>
            </w:r>
          </w:p>
          <w:p w:rsidR="007B1EE4" w:rsidRDefault="007B1EE4" w:rsidP="007B1EE4">
            <w:pPr>
              <w:pStyle w:val="TableParagraph"/>
              <w:ind w:left="108"/>
              <w:rPr>
                <w:b/>
                <w:sz w:val="24"/>
                <w:szCs w:val="24"/>
              </w:rPr>
            </w:pPr>
            <w:r w:rsidRPr="0097071A">
              <w:rPr>
                <w:b/>
                <w:sz w:val="24"/>
                <w:szCs w:val="24"/>
              </w:rPr>
              <w:t xml:space="preserve">Romandaș  Nicolai, </w:t>
            </w:r>
            <w:r w:rsidRPr="0097071A">
              <w:rPr>
                <w:sz w:val="24"/>
                <w:szCs w:val="24"/>
              </w:rPr>
              <w:t>dr., prof. univ.</w:t>
            </w:r>
          </w:p>
          <w:p w:rsidR="007B1EE4" w:rsidRPr="0097071A" w:rsidRDefault="007B1EE4" w:rsidP="007B1EE4">
            <w:pPr>
              <w:pStyle w:val="TableParagraph"/>
              <w:ind w:left="108"/>
              <w:rPr>
                <w:sz w:val="24"/>
                <w:szCs w:val="24"/>
              </w:rPr>
            </w:pPr>
            <w:r w:rsidRPr="0097071A">
              <w:rPr>
                <w:b/>
                <w:sz w:val="24"/>
                <w:szCs w:val="24"/>
              </w:rPr>
              <w:t>Sadovei Nicolae</w:t>
            </w:r>
            <w:r w:rsidRPr="0097071A">
              <w:rPr>
                <w:sz w:val="24"/>
                <w:szCs w:val="24"/>
              </w:rPr>
              <w:t>, dr. hab., prof. univ.</w:t>
            </w:r>
          </w:p>
          <w:p w:rsidR="00F32D3B" w:rsidRPr="00612C9E" w:rsidRDefault="007B1EE4" w:rsidP="007B1EE4">
            <w:pPr>
              <w:pStyle w:val="TableParagraph"/>
              <w:ind w:left="108"/>
              <w:rPr>
                <w:b/>
                <w:sz w:val="24"/>
                <w:szCs w:val="24"/>
              </w:rPr>
            </w:pPr>
            <w:r w:rsidRPr="0097071A">
              <w:rPr>
                <w:b/>
              </w:rPr>
              <w:t>Cojocaru Violeta</w:t>
            </w:r>
            <w:r w:rsidRPr="0097071A">
              <w:t>, dr. hab., prof. univ.</w:t>
            </w:r>
          </w:p>
        </w:tc>
      </w:tr>
      <w:tr w:rsidR="00F32D3B" w:rsidRPr="00A6081F" w:rsidTr="00F32D3B">
        <w:trPr>
          <w:trHeight w:val="397"/>
        </w:trPr>
        <w:tc>
          <w:tcPr>
            <w:tcW w:w="9639" w:type="dxa"/>
            <w:gridSpan w:val="7"/>
          </w:tcPr>
          <w:p w:rsidR="00F32D3B" w:rsidRPr="00B340AB" w:rsidRDefault="00F32D3B" w:rsidP="005D4A39">
            <w:pPr>
              <w:rPr>
                <w:b/>
                <w:bCs/>
                <w:lang w:val="ro-RO"/>
              </w:rPr>
            </w:pPr>
            <w:r w:rsidRPr="00B340AB">
              <w:rPr>
                <w:b/>
                <w:bCs/>
                <w:lang w:val="ro-RO"/>
              </w:rPr>
              <w:t>Ciclul III, Doctorat</w:t>
            </w:r>
          </w:p>
          <w:p w:rsidR="00F32D3B" w:rsidRDefault="00F32D3B" w:rsidP="005D4A39">
            <w:pPr>
              <w:rPr>
                <w:rFonts w:eastAsia="Calibri"/>
                <w:b/>
                <w:bCs/>
                <w:noProof/>
                <w:color w:val="000000" w:themeColor="text1"/>
                <w:lang w:val="ro-RO"/>
              </w:rPr>
            </w:pPr>
            <w:r w:rsidRPr="00612C9E">
              <w:rPr>
                <w:rFonts w:eastAsia="Calibri"/>
                <w:b/>
                <w:bCs/>
                <w:noProof/>
                <w:color w:val="000000" w:themeColor="text1"/>
                <w:lang w:val="ro-RO"/>
              </w:rPr>
              <w:t xml:space="preserve">Programul de studii – </w:t>
            </w:r>
            <w:r w:rsidRPr="009D1577">
              <w:rPr>
                <w:rFonts w:eastAsia="Calibri"/>
                <w:b/>
                <w:bCs/>
                <w:noProof/>
                <w:color w:val="000000" w:themeColor="text1"/>
                <w:lang w:val="ro-RO"/>
              </w:rPr>
              <w:t>553 Drept privat</w:t>
            </w:r>
          </w:p>
          <w:p w:rsidR="007B1EE4" w:rsidRDefault="007B1EE4" w:rsidP="007B1EE4">
            <w:pPr>
              <w:rPr>
                <w:rFonts w:eastAsia="Calibri"/>
                <w:bCs/>
                <w:i/>
                <w:noProof/>
                <w:color w:val="000000" w:themeColor="text1"/>
                <w:lang w:val="ro-RO"/>
              </w:rPr>
            </w:pPr>
            <w:r w:rsidRPr="006B1CA3">
              <w:rPr>
                <w:rFonts w:eastAsia="Calibri"/>
                <w:bCs/>
                <w:i/>
                <w:noProof/>
                <w:color w:val="000000" w:themeColor="text1"/>
                <w:lang w:val="ro-RO"/>
              </w:rPr>
              <w:t>553.01 Drept civil</w:t>
            </w:r>
          </w:p>
          <w:p w:rsidR="007B1EE4" w:rsidRDefault="007B1EE4" w:rsidP="007B1EE4">
            <w:pPr>
              <w:rPr>
                <w:rFonts w:eastAsia="Calibri"/>
                <w:bCs/>
                <w:i/>
                <w:noProof/>
                <w:color w:val="000000" w:themeColor="text1"/>
                <w:lang w:val="ro-RO"/>
              </w:rPr>
            </w:pPr>
            <w:r w:rsidRPr="006B1CA3">
              <w:rPr>
                <w:rFonts w:eastAsia="Calibri"/>
                <w:bCs/>
                <w:i/>
                <w:noProof/>
                <w:color w:val="000000" w:themeColor="text1"/>
                <w:lang w:val="ro-RO"/>
              </w:rPr>
              <w:t>553.03</w:t>
            </w:r>
            <w:r>
              <w:rPr>
                <w:rFonts w:eastAsia="Calibri"/>
                <w:bCs/>
                <w:i/>
                <w:noProof/>
                <w:color w:val="000000" w:themeColor="text1"/>
                <w:lang w:val="ro-RO"/>
              </w:rPr>
              <w:t xml:space="preserve"> </w:t>
            </w:r>
            <w:r w:rsidRPr="006B1CA3">
              <w:rPr>
                <w:rFonts w:eastAsia="Calibri"/>
                <w:bCs/>
                <w:i/>
                <w:noProof/>
                <w:color w:val="000000" w:themeColor="text1"/>
                <w:lang w:val="ro-RO"/>
              </w:rPr>
              <w:t>Drept procesual civil</w:t>
            </w:r>
          </w:p>
          <w:p w:rsidR="007B1EE4" w:rsidRDefault="007B1EE4" w:rsidP="007B1EE4">
            <w:pPr>
              <w:rPr>
                <w:i/>
              </w:rPr>
            </w:pPr>
            <w:r w:rsidRPr="006B1CA3">
              <w:rPr>
                <w:i/>
              </w:rPr>
              <w:t>553.04</w:t>
            </w:r>
            <w:r w:rsidRPr="006B1CA3">
              <w:rPr>
                <w:rFonts w:eastAsia="Calibri"/>
                <w:bCs/>
                <w:i/>
                <w:noProof/>
                <w:color w:val="000000" w:themeColor="text1"/>
                <w:lang w:val="ro-RO"/>
              </w:rPr>
              <w:t xml:space="preserve"> </w:t>
            </w:r>
            <w:r w:rsidRPr="006B1CA3">
              <w:rPr>
                <w:i/>
              </w:rPr>
              <w:t>Dreptul familiei</w:t>
            </w:r>
          </w:p>
          <w:p w:rsidR="007B1EE4" w:rsidRPr="006B1CA3" w:rsidRDefault="007B1EE4" w:rsidP="007B1EE4">
            <w:pPr>
              <w:rPr>
                <w:rFonts w:eastAsia="Calibri"/>
                <w:bCs/>
                <w:i/>
                <w:noProof/>
                <w:color w:val="000000" w:themeColor="text1"/>
                <w:lang w:val="ro-RO"/>
              </w:rPr>
            </w:pPr>
            <w:r>
              <w:rPr>
                <w:rFonts w:eastAsia="Calibri"/>
                <w:bCs/>
                <w:i/>
                <w:noProof/>
                <w:color w:val="000000" w:themeColor="text1"/>
                <w:lang w:val="ro-RO"/>
              </w:rPr>
              <w:t xml:space="preserve">553.05 </w:t>
            </w:r>
            <w:r w:rsidRPr="006B1CA3">
              <w:rPr>
                <w:rFonts w:eastAsia="Calibri"/>
                <w:bCs/>
                <w:i/>
                <w:noProof/>
                <w:color w:val="000000" w:themeColor="text1"/>
                <w:lang w:val="ro-RO"/>
              </w:rPr>
              <w:t>Dreptul muncii şi protecţiei sociale</w:t>
            </w:r>
          </w:p>
          <w:p w:rsidR="007B1EE4" w:rsidRPr="007B1EE4" w:rsidRDefault="007B1EE4" w:rsidP="005D4A39">
            <w:pPr>
              <w:rPr>
                <w:rFonts w:eastAsia="Calibri"/>
                <w:bCs/>
                <w:i/>
                <w:noProof/>
                <w:color w:val="000000" w:themeColor="text1"/>
                <w:lang w:val="ro-RO"/>
              </w:rPr>
            </w:pPr>
            <w:r>
              <w:rPr>
                <w:rFonts w:eastAsia="Calibri"/>
                <w:bCs/>
                <w:i/>
                <w:noProof/>
                <w:color w:val="000000" w:themeColor="text1"/>
                <w:lang w:val="ro-RO"/>
              </w:rPr>
              <w:t>5</w:t>
            </w:r>
            <w:r w:rsidRPr="006B1CA3">
              <w:rPr>
                <w:rFonts w:eastAsia="Calibri"/>
                <w:bCs/>
                <w:i/>
                <w:noProof/>
                <w:color w:val="000000" w:themeColor="text1"/>
                <w:lang w:val="ro-RO"/>
              </w:rPr>
              <w:t>53.06 Drept i</w:t>
            </w:r>
            <w:r>
              <w:rPr>
                <w:rFonts w:eastAsia="Calibri"/>
                <w:bCs/>
                <w:i/>
                <w:noProof/>
                <w:color w:val="000000" w:themeColor="text1"/>
                <w:lang w:val="ro-RO"/>
              </w:rPr>
              <w:t>nternațional și european privat</w:t>
            </w:r>
          </w:p>
          <w:p w:rsidR="00F32D3B" w:rsidRPr="00B340AB" w:rsidRDefault="00F32D3B" w:rsidP="005D4A39">
            <w:pPr>
              <w:rPr>
                <w:b/>
                <w:bCs/>
                <w:lang w:val="ro-RO"/>
              </w:rPr>
            </w:pPr>
            <w:r w:rsidRPr="00B340AB">
              <w:rPr>
                <w:b/>
                <w:bCs/>
                <w:lang w:val="ro-RO"/>
              </w:rPr>
              <w:t>Anul</w:t>
            </w:r>
            <w:r>
              <w:rPr>
                <w:b/>
                <w:bCs/>
                <w:lang w:val="ro-RO"/>
              </w:rPr>
              <w:t xml:space="preserve"> de studii: Anul I, semestrul I</w:t>
            </w:r>
          </w:p>
          <w:p w:rsidR="00F32D3B" w:rsidRPr="00A6081F" w:rsidRDefault="00F32D3B" w:rsidP="005D4A39">
            <w:pPr>
              <w:pStyle w:val="TableParagraph"/>
              <w:ind w:left="0"/>
              <w:rPr>
                <w:b/>
                <w:sz w:val="24"/>
                <w:szCs w:val="24"/>
                <w:lang w:val="fr-FR"/>
              </w:rPr>
            </w:pPr>
            <w:r w:rsidRPr="00B340AB">
              <w:rPr>
                <w:b/>
                <w:bCs/>
                <w:sz w:val="24"/>
                <w:szCs w:val="24"/>
              </w:rPr>
              <w:t xml:space="preserve">Codul disciplinei: </w:t>
            </w:r>
            <w:r w:rsidR="0023770B">
              <w:rPr>
                <w:b/>
                <w:bCs/>
                <w:sz w:val="24"/>
                <w:szCs w:val="24"/>
              </w:rPr>
              <w:t>F</w:t>
            </w:r>
            <w:r w:rsidRPr="00612C9E">
              <w:rPr>
                <w:b/>
                <w:bCs/>
                <w:sz w:val="24"/>
                <w:szCs w:val="24"/>
              </w:rPr>
              <w:t>.O.01</w:t>
            </w:r>
          </w:p>
        </w:tc>
      </w:tr>
      <w:tr w:rsidR="00F32D3B" w:rsidRPr="00B340AB" w:rsidTr="00F32D3B">
        <w:trPr>
          <w:trHeight w:val="286"/>
        </w:trPr>
        <w:tc>
          <w:tcPr>
            <w:tcW w:w="6190" w:type="dxa"/>
            <w:gridSpan w:val="5"/>
          </w:tcPr>
          <w:p w:rsidR="00F32D3B" w:rsidRPr="00B340AB" w:rsidRDefault="00F32D3B" w:rsidP="005D4A39">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F32D3B" w:rsidRPr="00B340AB" w:rsidRDefault="00F32D3B" w:rsidP="005D4A39">
            <w:pPr>
              <w:pStyle w:val="TableParagraph"/>
              <w:spacing w:before="139"/>
              <w:ind w:left="0"/>
              <w:jc w:val="center"/>
              <w:rPr>
                <w:sz w:val="24"/>
                <w:szCs w:val="24"/>
              </w:rPr>
            </w:pPr>
            <w:r w:rsidRPr="00B340AB">
              <w:rPr>
                <w:sz w:val="24"/>
                <w:szCs w:val="24"/>
              </w:rPr>
              <w:t>Nr de credite</w:t>
            </w:r>
          </w:p>
        </w:tc>
        <w:tc>
          <w:tcPr>
            <w:tcW w:w="2287" w:type="dxa"/>
            <w:vMerge w:val="restart"/>
          </w:tcPr>
          <w:p w:rsidR="00F32D3B" w:rsidRPr="00B340AB" w:rsidRDefault="00F32D3B" w:rsidP="005D4A39">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F32D3B" w:rsidRPr="00B340AB" w:rsidTr="00F32D3B">
        <w:trPr>
          <w:trHeight w:val="284"/>
        </w:trPr>
        <w:tc>
          <w:tcPr>
            <w:tcW w:w="1595" w:type="dxa"/>
          </w:tcPr>
          <w:p w:rsidR="00F32D3B" w:rsidRPr="00B340AB" w:rsidRDefault="00F32D3B" w:rsidP="005D4A39">
            <w:pPr>
              <w:pStyle w:val="TableParagraph"/>
              <w:spacing w:line="225" w:lineRule="exact"/>
              <w:ind w:left="142" w:right="691"/>
              <w:rPr>
                <w:sz w:val="24"/>
                <w:szCs w:val="24"/>
              </w:rPr>
            </w:pPr>
            <w:r w:rsidRPr="00B340AB">
              <w:rPr>
                <w:sz w:val="24"/>
                <w:szCs w:val="24"/>
              </w:rPr>
              <w:t>Total</w:t>
            </w:r>
          </w:p>
        </w:tc>
        <w:tc>
          <w:tcPr>
            <w:tcW w:w="1086" w:type="dxa"/>
            <w:gridSpan w:val="2"/>
          </w:tcPr>
          <w:p w:rsidR="00F32D3B" w:rsidRPr="00B340AB" w:rsidRDefault="00F32D3B" w:rsidP="005D4A39">
            <w:pPr>
              <w:pStyle w:val="TableParagraph"/>
              <w:spacing w:line="225" w:lineRule="exact"/>
              <w:ind w:left="111"/>
              <w:rPr>
                <w:sz w:val="24"/>
                <w:szCs w:val="24"/>
              </w:rPr>
            </w:pPr>
            <w:r w:rsidRPr="00B340AB">
              <w:rPr>
                <w:sz w:val="24"/>
                <w:szCs w:val="24"/>
              </w:rPr>
              <w:t>Prelegeri</w:t>
            </w:r>
          </w:p>
        </w:tc>
        <w:tc>
          <w:tcPr>
            <w:tcW w:w="1431" w:type="dxa"/>
          </w:tcPr>
          <w:p w:rsidR="00F32D3B" w:rsidRPr="00B340AB" w:rsidRDefault="00F32D3B" w:rsidP="005D4A39">
            <w:pPr>
              <w:pStyle w:val="TableParagraph"/>
              <w:spacing w:line="225" w:lineRule="exact"/>
              <w:ind w:left="0" w:right="427"/>
              <w:rPr>
                <w:sz w:val="24"/>
                <w:szCs w:val="24"/>
              </w:rPr>
            </w:pPr>
            <w:r w:rsidRPr="00B340AB">
              <w:rPr>
                <w:sz w:val="24"/>
                <w:szCs w:val="24"/>
              </w:rPr>
              <w:t>Seminare</w:t>
            </w:r>
          </w:p>
        </w:tc>
        <w:tc>
          <w:tcPr>
            <w:tcW w:w="2078" w:type="dxa"/>
          </w:tcPr>
          <w:p w:rsidR="00F32D3B" w:rsidRPr="00B340AB" w:rsidRDefault="00F32D3B" w:rsidP="005D4A39">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F32D3B" w:rsidRPr="00B340AB" w:rsidRDefault="00F32D3B" w:rsidP="005D4A39"/>
        </w:tc>
        <w:tc>
          <w:tcPr>
            <w:tcW w:w="2287" w:type="dxa"/>
            <w:vMerge/>
            <w:tcBorders>
              <w:top w:val="nil"/>
            </w:tcBorders>
          </w:tcPr>
          <w:p w:rsidR="00F32D3B" w:rsidRPr="00B340AB" w:rsidRDefault="00F32D3B" w:rsidP="005D4A39"/>
        </w:tc>
      </w:tr>
      <w:tr w:rsidR="00F32D3B" w:rsidRPr="00B340AB" w:rsidTr="00F32D3B">
        <w:trPr>
          <w:trHeight w:val="303"/>
        </w:trPr>
        <w:tc>
          <w:tcPr>
            <w:tcW w:w="1595" w:type="dxa"/>
          </w:tcPr>
          <w:p w:rsidR="00F32D3B" w:rsidRPr="00B340AB" w:rsidRDefault="00F32D3B" w:rsidP="005D4A39">
            <w:pPr>
              <w:pStyle w:val="TableParagraph"/>
              <w:spacing w:line="225" w:lineRule="exact"/>
              <w:ind w:right="688"/>
              <w:rPr>
                <w:sz w:val="24"/>
                <w:szCs w:val="24"/>
              </w:rPr>
            </w:pPr>
            <w:r>
              <w:rPr>
                <w:sz w:val="24"/>
                <w:szCs w:val="24"/>
              </w:rPr>
              <w:t>240</w:t>
            </w:r>
          </w:p>
        </w:tc>
        <w:tc>
          <w:tcPr>
            <w:tcW w:w="1086" w:type="dxa"/>
            <w:gridSpan w:val="2"/>
          </w:tcPr>
          <w:p w:rsidR="00F32D3B" w:rsidRPr="00B340AB" w:rsidRDefault="00F32D3B" w:rsidP="005D4A39">
            <w:pPr>
              <w:pStyle w:val="TableParagraph"/>
              <w:spacing w:line="225" w:lineRule="exact"/>
              <w:ind w:left="9"/>
              <w:jc w:val="center"/>
              <w:rPr>
                <w:sz w:val="24"/>
                <w:szCs w:val="24"/>
              </w:rPr>
            </w:pPr>
            <w:r>
              <w:rPr>
                <w:w w:val="99"/>
                <w:sz w:val="24"/>
                <w:szCs w:val="24"/>
              </w:rPr>
              <w:t>6</w:t>
            </w:r>
          </w:p>
        </w:tc>
        <w:tc>
          <w:tcPr>
            <w:tcW w:w="1431" w:type="dxa"/>
          </w:tcPr>
          <w:p w:rsidR="00F32D3B" w:rsidRPr="00B340AB" w:rsidRDefault="00F32D3B" w:rsidP="005D4A39">
            <w:pPr>
              <w:pStyle w:val="TableParagraph"/>
              <w:spacing w:line="225" w:lineRule="exact"/>
              <w:ind w:left="13"/>
              <w:jc w:val="center"/>
              <w:rPr>
                <w:sz w:val="24"/>
                <w:szCs w:val="24"/>
              </w:rPr>
            </w:pPr>
            <w:r>
              <w:rPr>
                <w:sz w:val="24"/>
                <w:szCs w:val="24"/>
              </w:rPr>
              <w:t>10</w:t>
            </w:r>
          </w:p>
        </w:tc>
        <w:tc>
          <w:tcPr>
            <w:tcW w:w="2078" w:type="dxa"/>
          </w:tcPr>
          <w:p w:rsidR="00F32D3B" w:rsidRPr="00B340AB" w:rsidRDefault="00F32D3B" w:rsidP="005D4A39">
            <w:pPr>
              <w:pStyle w:val="TableParagraph"/>
              <w:spacing w:line="225" w:lineRule="exact"/>
              <w:ind w:left="497" w:right="482"/>
              <w:jc w:val="center"/>
              <w:rPr>
                <w:sz w:val="24"/>
                <w:szCs w:val="24"/>
              </w:rPr>
            </w:pPr>
            <w:r>
              <w:rPr>
                <w:sz w:val="24"/>
                <w:szCs w:val="24"/>
              </w:rPr>
              <w:t>224</w:t>
            </w:r>
          </w:p>
        </w:tc>
        <w:tc>
          <w:tcPr>
            <w:tcW w:w="1162" w:type="dxa"/>
          </w:tcPr>
          <w:p w:rsidR="00F32D3B" w:rsidRPr="00B340AB" w:rsidRDefault="00F32D3B" w:rsidP="005D4A39">
            <w:pPr>
              <w:pStyle w:val="TableParagraph"/>
              <w:spacing w:line="225" w:lineRule="exact"/>
              <w:ind w:left="12"/>
              <w:jc w:val="center"/>
              <w:rPr>
                <w:sz w:val="24"/>
                <w:szCs w:val="24"/>
              </w:rPr>
            </w:pPr>
            <w:r>
              <w:rPr>
                <w:w w:val="99"/>
                <w:sz w:val="24"/>
                <w:szCs w:val="24"/>
              </w:rPr>
              <w:t>8</w:t>
            </w:r>
          </w:p>
        </w:tc>
        <w:tc>
          <w:tcPr>
            <w:tcW w:w="2287" w:type="dxa"/>
          </w:tcPr>
          <w:p w:rsidR="00F32D3B" w:rsidRPr="00B340AB" w:rsidRDefault="00F32D3B" w:rsidP="005D4A39">
            <w:pPr>
              <w:pStyle w:val="TableParagraph"/>
              <w:spacing w:line="225" w:lineRule="exact"/>
              <w:ind w:right="729"/>
              <w:rPr>
                <w:sz w:val="24"/>
                <w:szCs w:val="24"/>
              </w:rPr>
            </w:pPr>
            <w:r w:rsidRPr="00B340AB">
              <w:rPr>
                <w:sz w:val="24"/>
                <w:szCs w:val="24"/>
              </w:rPr>
              <w:t>Examen</w:t>
            </w:r>
          </w:p>
        </w:tc>
      </w:tr>
    </w:tbl>
    <w:p w:rsidR="00F32D3B" w:rsidRPr="00CD124F" w:rsidRDefault="00F32D3B" w:rsidP="00F32D3B">
      <w:pPr>
        <w:rPr>
          <w:b/>
          <w:i/>
          <w:sz w:val="22"/>
          <w:szCs w:val="22"/>
          <w:lang w:val="ro-RO"/>
        </w:rPr>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8024"/>
      </w:tblGrid>
      <w:tr w:rsidR="00F32D3B" w:rsidRPr="00F55A62" w:rsidTr="00F32D3B">
        <w:tc>
          <w:tcPr>
            <w:tcW w:w="1610" w:type="dxa"/>
            <w:vAlign w:val="center"/>
          </w:tcPr>
          <w:p w:rsidR="00F32D3B" w:rsidRPr="00F55A62" w:rsidRDefault="00F32D3B" w:rsidP="005D4A39">
            <w:pPr>
              <w:jc w:val="center"/>
              <w:rPr>
                <w:b/>
                <w:sz w:val="22"/>
                <w:szCs w:val="22"/>
                <w:lang w:val="ro-RO"/>
              </w:rPr>
            </w:pPr>
            <w:r>
              <w:rPr>
                <w:b/>
                <w:sz w:val="22"/>
                <w:szCs w:val="22"/>
                <w:lang w:val="ro-RO"/>
              </w:rPr>
              <w:t>Fundamentare</w:t>
            </w:r>
          </w:p>
        </w:tc>
        <w:tc>
          <w:tcPr>
            <w:tcW w:w="8024" w:type="dxa"/>
            <w:vAlign w:val="center"/>
          </w:tcPr>
          <w:p w:rsidR="00F32D3B" w:rsidRPr="0064394E" w:rsidRDefault="0064394E" w:rsidP="0064394E">
            <w:pPr>
              <w:jc w:val="both"/>
              <w:rPr>
                <w:lang w:val="it-IT"/>
              </w:rPr>
            </w:pPr>
            <w:r w:rsidRPr="0064394E">
              <w:rPr>
                <w:lang w:val="it-IT"/>
              </w:rPr>
              <w:t>Disciplina analizează modernizarea instituțiilor de dreptul familiei, influența globalizării asupra raporturilor familiale, digitalizarea procedurilor în materie și noile provocări privind protecția drepturilor fundamentale în cadrul familiei. De asemenea, sunt abordate metodele de cercetare juridică utilizate în studierea fenomenelor actuale și instrumentele moderne de analiză științifică.</w:t>
            </w:r>
            <w:r>
              <w:rPr>
                <w:lang w:val="it-IT"/>
              </w:rPr>
              <w:t xml:space="preserve"> </w:t>
            </w:r>
            <w:r>
              <w:t>S</w:t>
            </w:r>
            <w:r>
              <w:t>tudiul regimului</w:t>
            </w:r>
            <w:r>
              <w:t xml:space="preserve"> juridic al obligațiilor civile este</w:t>
            </w:r>
            <w:r>
              <w:t xml:space="preserve"> esențial pentru înțelegerea funcționării raporturilor juridice patrimoniale în dreptul privat. Necesitatea cursului derivă din importanța practică a obligațiilor în circuitul civil și din rolul lor în asigurarea securității și echilibrului juridic între participanții la raporturile civile.</w:t>
            </w:r>
          </w:p>
        </w:tc>
      </w:tr>
      <w:tr w:rsidR="00F32D3B" w:rsidRPr="00F55A62" w:rsidTr="003F19A7">
        <w:trPr>
          <w:trHeight w:val="2819"/>
        </w:trPr>
        <w:tc>
          <w:tcPr>
            <w:tcW w:w="1610" w:type="dxa"/>
            <w:vAlign w:val="center"/>
          </w:tcPr>
          <w:p w:rsidR="00F32D3B" w:rsidRPr="00F55A62" w:rsidRDefault="00F32D3B" w:rsidP="005D4A39">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8024" w:type="dxa"/>
          </w:tcPr>
          <w:p w:rsidR="00D377E3" w:rsidRPr="00D377E3" w:rsidRDefault="00F32D3B" w:rsidP="00D377E3">
            <w:pPr>
              <w:jc w:val="both"/>
              <w:rPr>
                <w:i/>
                <w:szCs w:val="22"/>
                <w:lang w:val="ro-RO"/>
              </w:rPr>
            </w:pPr>
            <w:r w:rsidRPr="00D377E3">
              <w:rPr>
                <w:i/>
                <w:szCs w:val="22"/>
                <w:lang w:val="ro-RO"/>
              </w:rPr>
              <w:t>Tema 1:</w:t>
            </w:r>
            <w:r w:rsidR="00D377E3" w:rsidRPr="00D377E3">
              <w:rPr>
                <w:sz w:val="28"/>
              </w:rPr>
              <w:t xml:space="preserve"> </w:t>
            </w:r>
            <w:r w:rsidR="0064394E" w:rsidRPr="0064394E">
              <w:rPr>
                <w:bCs/>
                <w:lang w:val="ro-RO"/>
              </w:rPr>
              <w:t>Izvoarele obligațiilor civile și rolul lor în formarea raporturilor juridice patrimoniale</w:t>
            </w:r>
            <w:r w:rsidR="0064394E" w:rsidRPr="0064394E">
              <w:rPr>
                <w:lang w:val="ro-RO"/>
              </w:rPr>
              <w:t xml:space="preserve">. </w:t>
            </w:r>
          </w:p>
          <w:p w:rsidR="00D377E3" w:rsidRPr="00D377E3" w:rsidRDefault="00D377E3" w:rsidP="00D377E3">
            <w:pPr>
              <w:jc w:val="both"/>
              <w:rPr>
                <w:szCs w:val="22"/>
                <w:lang w:val="ro-RO"/>
              </w:rPr>
            </w:pPr>
            <w:r w:rsidRPr="00D377E3">
              <w:rPr>
                <w:i/>
                <w:szCs w:val="22"/>
                <w:lang w:val="ro-RO"/>
              </w:rPr>
              <w:t xml:space="preserve">Tema </w:t>
            </w:r>
            <w:r>
              <w:rPr>
                <w:i/>
                <w:szCs w:val="22"/>
                <w:lang w:val="ro-RO"/>
              </w:rPr>
              <w:t>2</w:t>
            </w:r>
            <w:r w:rsidRPr="00D377E3">
              <w:rPr>
                <w:i/>
                <w:szCs w:val="22"/>
                <w:lang w:val="ro-RO"/>
              </w:rPr>
              <w:t>:</w:t>
            </w:r>
            <w:r w:rsidRPr="00D377E3">
              <w:rPr>
                <w:sz w:val="28"/>
              </w:rPr>
              <w:t xml:space="preserve"> </w:t>
            </w:r>
            <w:r w:rsidRPr="00D377E3">
              <w:rPr>
                <w:szCs w:val="22"/>
                <w:lang w:val="ro-RO"/>
              </w:rPr>
              <w:t>Aplicarea prescripției extinctive reporturilor obligaționale.</w:t>
            </w:r>
          </w:p>
          <w:p w:rsidR="0064394E" w:rsidRDefault="00D377E3" w:rsidP="00D377E3">
            <w:pPr>
              <w:jc w:val="both"/>
              <w:rPr>
                <w:szCs w:val="22"/>
                <w:lang w:val="ro-RO"/>
              </w:rPr>
            </w:pPr>
            <w:r w:rsidRPr="00D377E3">
              <w:rPr>
                <w:i/>
                <w:szCs w:val="22"/>
                <w:lang w:val="ro-RO"/>
              </w:rPr>
              <w:t xml:space="preserve">Tema </w:t>
            </w:r>
            <w:r>
              <w:rPr>
                <w:i/>
                <w:szCs w:val="22"/>
                <w:lang w:val="ro-RO"/>
              </w:rPr>
              <w:t>3</w:t>
            </w:r>
            <w:r w:rsidRPr="00D377E3">
              <w:rPr>
                <w:i/>
                <w:szCs w:val="22"/>
                <w:lang w:val="ro-RO"/>
              </w:rPr>
              <w:t>:</w:t>
            </w:r>
            <w:r w:rsidRPr="00D377E3">
              <w:rPr>
                <w:sz w:val="28"/>
              </w:rPr>
              <w:t xml:space="preserve"> </w:t>
            </w:r>
            <w:r w:rsidR="0064394E" w:rsidRPr="00D377E3">
              <w:rPr>
                <w:szCs w:val="22"/>
                <w:lang w:val="ro-RO"/>
              </w:rPr>
              <w:t>Aspecte practice privind garanțiile  executării obligațiilor</w:t>
            </w:r>
          </w:p>
          <w:p w:rsidR="0064394E" w:rsidRPr="00D377E3" w:rsidRDefault="00D377E3" w:rsidP="0064394E">
            <w:pPr>
              <w:jc w:val="both"/>
              <w:rPr>
                <w:szCs w:val="22"/>
                <w:lang w:val="ro-RO"/>
              </w:rPr>
            </w:pPr>
            <w:r w:rsidRPr="00D377E3">
              <w:rPr>
                <w:i/>
                <w:szCs w:val="22"/>
                <w:lang w:val="ro-RO"/>
              </w:rPr>
              <w:t xml:space="preserve">Tema </w:t>
            </w:r>
            <w:r>
              <w:rPr>
                <w:i/>
                <w:szCs w:val="22"/>
                <w:lang w:val="ro-RO"/>
              </w:rPr>
              <w:t>4</w:t>
            </w:r>
            <w:r w:rsidRPr="00D377E3">
              <w:rPr>
                <w:i/>
                <w:szCs w:val="22"/>
                <w:lang w:val="ro-RO"/>
              </w:rPr>
              <w:t>:</w:t>
            </w:r>
            <w:r w:rsidRPr="00D377E3">
              <w:rPr>
                <w:szCs w:val="22"/>
                <w:lang w:val="ro-RO"/>
              </w:rPr>
              <w:t>.</w:t>
            </w:r>
            <w:r w:rsidR="0064394E" w:rsidRPr="00D377E3">
              <w:rPr>
                <w:szCs w:val="22"/>
                <w:lang w:val="ro-RO"/>
              </w:rPr>
              <w:t xml:space="preserve"> </w:t>
            </w:r>
            <w:r w:rsidR="0064394E" w:rsidRPr="00D377E3">
              <w:rPr>
                <w:szCs w:val="22"/>
                <w:lang w:val="ro-RO"/>
              </w:rPr>
              <w:t>Contractele de transmitere a bunurilor în folosință și posesie temporară</w:t>
            </w:r>
          </w:p>
          <w:p w:rsidR="00D377E3" w:rsidRPr="00D377E3" w:rsidRDefault="0064394E" w:rsidP="00D377E3">
            <w:pPr>
              <w:jc w:val="both"/>
              <w:rPr>
                <w:szCs w:val="22"/>
                <w:lang w:val="ro-RO"/>
              </w:rPr>
            </w:pPr>
            <w:r w:rsidRPr="00D377E3">
              <w:rPr>
                <w:i/>
                <w:szCs w:val="22"/>
                <w:lang w:val="ro-RO"/>
              </w:rPr>
              <w:t xml:space="preserve">Tema </w:t>
            </w:r>
            <w:r>
              <w:rPr>
                <w:i/>
                <w:szCs w:val="22"/>
                <w:lang w:val="ro-RO"/>
              </w:rPr>
              <w:t>5</w:t>
            </w:r>
            <w:r w:rsidRPr="00D377E3">
              <w:rPr>
                <w:i/>
                <w:szCs w:val="22"/>
                <w:lang w:val="ro-RO"/>
              </w:rPr>
              <w:t>:</w:t>
            </w:r>
            <w:r w:rsidRPr="00D377E3">
              <w:rPr>
                <w:sz w:val="28"/>
              </w:rPr>
              <w:t xml:space="preserve"> </w:t>
            </w:r>
            <w:r w:rsidRPr="00D377E3">
              <w:rPr>
                <w:szCs w:val="22"/>
                <w:lang w:val="ro-RO"/>
              </w:rPr>
              <w:t>Contractul privind plata pensiei de întreținere și alte contracte în dreptul familiei.</w:t>
            </w:r>
          </w:p>
          <w:p w:rsidR="00D377E3" w:rsidRPr="00D377E3" w:rsidRDefault="00D377E3" w:rsidP="0064394E">
            <w:pPr>
              <w:jc w:val="both"/>
              <w:rPr>
                <w:szCs w:val="22"/>
                <w:lang w:val="ro-RO"/>
              </w:rPr>
            </w:pPr>
            <w:r w:rsidRPr="00D377E3">
              <w:rPr>
                <w:i/>
                <w:szCs w:val="22"/>
                <w:lang w:val="ro-RO"/>
              </w:rPr>
              <w:t xml:space="preserve">Tema </w:t>
            </w:r>
            <w:r w:rsidR="0064394E">
              <w:rPr>
                <w:i/>
                <w:szCs w:val="22"/>
                <w:lang w:val="ro-RO"/>
              </w:rPr>
              <w:t>6</w:t>
            </w:r>
            <w:bookmarkStart w:id="0" w:name="_GoBack"/>
            <w:bookmarkEnd w:id="0"/>
            <w:r w:rsidRPr="00D377E3">
              <w:rPr>
                <w:i/>
                <w:szCs w:val="22"/>
                <w:lang w:val="ro-RO"/>
              </w:rPr>
              <w:t>:</w:t>
            </w:r>
            <w:r w:rsidRPr="00D377E3">
              <w:rPr>
                <w:sz w:val="28"/>
              </w:rPr>
              <w:t xml:space="preserve"> </w:t>
            </w:r>
            <w:r w:rsidR="0064394E" w:rsidRPr="0064394E">
              <w:rPr>
                <w:bCs/>
                <w:lang w:val="ro-RO"/>
              </w:rPr>
              <w:t xml:space="preserve">Executarea și neexecutarea obligațiilor </w:t>
            </w:r>
            <w:r w:rsidR="0064394E">
              <w:rPr>
                <w:bCs/>
                <w:lang w:val="ro-RO"/>
              </w:rPr>
              <w:t>din raporturile de familie.</w:t>
            </w:r>
          </w:p>
          <w:p w:rsidR="0064394E" w:rsidRPr="0064394E" w:rsidRDefault="00D377E3" w:rsidP="0064394E">
            <w:pPr>
              <w:jc w:val="both"/>
              <w:rPr>
                <w:szCs w:val="22"/>
                <w:lang w:val="ro-RO"/>
              </w:rPr>
            </w:pPr>
            <w:r w:rsidRPr="00D377E3">
              <w:rPr>
                <w:i/>
                <w:szCs w:val="22"/>
                <w:lang w:val="ro-RO"/>
              </w:rPr>
              <w:t xml:space="preserve">Tema </w:t>
            </w:r>
            <w:r w:rsidR="003F19A7">
              <w:rPr>
                <w:i/>
                <w:szCs w:val="22"/>
                <w:lang w:val="ro-RO"/>
              </w:rPr>
              <w:t>7</w:t>
            </w:r>
            <w:r w:rsidRPr="00D377E3">
              <w:rPr>
                <w:i/>
                <w:szCs w:val="22"/>
                <w:lang w:val="ro-RO"/>
              </w:rPr>
              <w:t>:</w:t>
            </w:r>
            <w:r w:rsidRPr="00D377E3">
              <w:rPr>
                <w:sz w:val="28"/>
              </w:rPr>
              <w:t xml:space="preserve"> </w:t>
            </w:r>
            <w:r w:rsidR="0064394E" w:rsidRPr="0064394E">
              <w:rPr>
                <w:bCs/>
                <w:lang w:val="ro-RO"/>
              </w:rPr>
              <w:t xml:space="preserve">Efectele </w:t>
            </w:r>
            <w:r w:rsidR="0064394E">
              <w:rPr>
                <w:bCs/>
                <w:lang w:val="ro-RO"/>
              </w:rPr>
              <w:t xml:space="preserve">neexecutării </w:t>
            </w:r>
            <w:r w:rsidR="0064394E" w:rsidRPr="0064394E">
              <w:rPr>
                <w:bCs/>
                <w:lang w:val="ro-RO"/>
              </w:rPr>
              <w:t xml:space="preserve">obligațiilor </w:t>
            </w:r>
            <w:r w:rsidR="0064394E">
              <w:rPr>
                <w:bCs/>
                <w:lang w:val="ro-RO"/>
              </w:rPr>
              <w:t>de întreținere</w:t>
            </w:r>
            <w:r w:rsidR="0064394E" w:rsidRPr="0064394E">
              <w:rPr>
                <w:bCs/>
                <w:lang w:val="ro-RO"/>
              </w:rPr>
              <w:t xml:space="preserve"> între părți </w:t>
            </w:r>
            <w:r w:rsidR="0064394E">
              <w:rPr>
                <w:bCs/>
                <w:lang w:val="ro-RO"/>
              </w:rPr>
              <w:t>în dreptul familiei</w:t>
            </w:r>
            <w:r w:rsidR="0064394E" w:rsidRPr="0064394E">
              <w:rPr>
                <w:lang w:val="ro-RO"/>
              </w:rPr>
              <w:t>.</w:t>
            </w:r>
            <w:r w:rsidR="0064394E" w:rsidRPr="0064394E">
              <w:rPr>
                <w:lang w:val="ro-RO"/>
              </w:rPr>
              <w:t xml:space="preserve"> </w:t>
            </w:r>
          </w:p>
        </w:tc>
      </w:tr>
      <w:tr w:rsidR="00F32D3B" w:rsidRPr="00F55A62" w:rsidTr="00F32D3B">
        <w:tc>
          <w:tcPr>
            <w:tcW w:w="1610" w:type="dxa"/>
            <w:vAlign w:val="center"/>
          </w:tcPr>
          <w:p w:rsidR="00F32D3B" w:rsidRDefault="00F32D3B" w:rsidP="005D4A39">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F32D3B" w:rsidRPr="00F55A62" w:rsidRDefault="00F32D3B" w:rsidP="005D4A39">
            <w:pPr>
              <w:jc w:val="center"/>
              <w:rPr>
                <w:b/>
                <w:sz w:val="22"/>
                <w:szCs w:val="22"/>
                <w:lang w:val="ro-RO"/>
              </w:rPr>
            </w:pPr>
          </w:p>
        </w:tc>
        <w:tc>
          <w:tcPr>
            <w:tcW w:w="8024" w:type="dxa"/>
            <w:vAlign w:val="center"/>
          </w:tcPr>
          <w:p w:rsidR="00D377E3" w:rsidRPr="00CE7A57" w:rsidRDefault="00F32D3B" w:rsidP="00D377E3">
            <w:pPr>
              <w:spacing w:line="276" w:lineRule="auto"/>
              <w:rPr>
                <w:sz w:val="22"/>
                <w:szCs w:val="22"/>
                <w:lang w:val="ro-RO"/>
              </w:rPr>
            </w:pPr>
            <w:r w:rsidRPr="00CE7A57">
              <w:rPr>
                <w:b/>
                <w:sz w:val="22"/>
                <w:szCs w:val="22"/>
                <w:lang w:val="ro-RO"/>
              </w:rPr>
              <w:lastRenderedPageBreak/>
              <w:t>Bibliografia cursului:</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lastRenderedPageBreak/>
              <w:t>Constituția Republicii Moldova adoptată de Parlamentul Republicii Moldova la 29 iulie 1994 // Monitorul Oficial al Republicii Molova din 12.08.1994;</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Codul Civil al Republicii Moldova, Legea Nr.1107-XV din 06.06.2002 // Monitorul Oficial al Republicii Moldova Nr.82-86/661 din 22.06.2002;</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Codul Familiei al Republicii Moldova, adoptat prin Legea Nr.1316-XIV din 26.10.2000 // Monitorul Oficial al Republicii Moldova, adoptat prin Legea Nr.1316 – XIV din 26.04.2001</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Sergiu Baieș, Nicolae Roșca, Drept civil. Partea generală. Persoana fizică. Persoana juridică, Chişinău 2004, 2005, 2007, 2011, 2014</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Băieșu Sergiu. Prezumţiile în dreptul civil. // Chişinău, 2011, 149 p., (Coautor Elena Arapu).</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 xml:space="preserve">S.Baieș, Gh.Mîțu, O.Cazac, V.Cebotari ș.a. Drept civil. Teoria generală a obligațiilor. Chişinău, Î.S. F.E.P. „Tipografia Centrală”  2015, 752 pag. </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Gh. Chibac, A. Baieşu, A. Rotari, O. Efrim, Drept Civil, Contracte şi succesiuni. Ediţia a III – a revăzută şi completată. Chişinău,  Cartier – 2010.</w:t>
            </w:r>
          </w:p>
          <w:p w:rsidR="00D377E3" w:rsidRPr="00D377E3" w:rsidRDefault="00D377E3" w:rsidP="00CF7C82">
            <w:pPr>
              <w:pStyle w:val="ListParagraph"/>
              <w:numPr>
                <w:ilvl w:val="0"/>
                <w:numId w:val="2"/>
              </w:numPr>
              <w:tabs>
                <w:tab w:val="left" w:pos="409"/>
              </w:tabs>
              <w:spacing w:line="276" w:lineRule="auto"/>
              <w:ind w:left="409" w:hanging="409"/>
              <w:rPr>
                <w:rFonts w:eastAsia="Calibri"/>
                <w:sz w:val="22"/>
                <w:szCs w:val="22"/>
                <w:lang w:val="ro-RO" w:eastAsia="en-US"/>
              </w:rPr>
            </w:pPr>
            <w:r w:rsidRPr="00D377E3">
              <w:rPr>
                <w:rFonts w:eastAsia="Calibri"/>
                <w:sz w:val="22"/>
                <w:szCs w:val="22"/>
                <w:lang w:val="ro-RO" w:eastAsia="en-US"/>
              </w:rPr>
              <w:t>Răzvan Dincă. Contracte civile speciale în noul Cod civil. Note de curs. Universul Juridic. București, 2013. 308 pag.</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Principles, Definitions and Model Rules of European Private Law Draft Common Frame of Reference (DCFR). Full Edition (Ed. Ch. von Bar şi E. Clive). Vol. 1, Oxford University Press, Oxford, 2010.</w:t>
            </w:r>
          </w:p>
          <w:p w:rsidR="00D377E3" w:rsidRPr="00D377E3"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Principles of International Commercial Contracts. Rome: International Institute for the Unification of Private Law (UNIDROIT), [Principiile UNIDROIT], 2010.</w:t>
            </w:r>
          </w:p>
          <w:p w:rsidR="00F32D3B" w:rsidRPr="00CE7A57" w:rsidRDefault="00D377E3" w:rsidP="00CF7C82">
            <w:pPr>
              <w:pStyle w:val="EndnoteText"/>
              <w:numPr>
                <w:ilvl w:val="0"/>
                <w:numId w:val="2"/>
              </w:numPr>
              <w:tabs>
                <w:tab w:val="left" w:pos="409"/>
              </w:tabs>
              <w:spacing w:after="0"/>
              <w:ind w:left="409" w:hanging="409"/>
              <w:jc w:val="both"/>
              <w:rPr>
                <w:rFonts w:ascii="Times New Roman" w:hAnsi="Times New Roman"/>
                <w:sz w:val="22"/>
                <w:szCs w:val="22"/>
                <w:lang w:val="ro-RO"/>
              </w:rPr>
            </w:pPr>
            <w:r w:rsidRPr="00D377E3">
              <w:rPr>
                <w:rFonts w:ascii="Times New Roman" w:hAnsi="Times New Roman"/>
                <w:sz w:val="22"/>
                <w:szCs w:val="22"/>
                <w:lang w:val="ro-RO"/>
              </w:rPr>
              <w:t>Степанова И.В. Недействительность и незаключенность гражданско-правового договора: проблемы теории и практики. М.: Проспект, 2014</w:t>
            </w:r>
          </w:p>
        </w:tc>
      </w:tr>
    </w:tbl>
    <w:p w:rsidR="00F32D3B" w:rsidRPr="00CD124F" w:rsidRDefault="00F32D3B" w:rsidP="00F32D3B">
      <w:pPr>
        <w:rPr>
          <w:sz w:val="22"/>
          <w:szCs w:val="22"/>
          <w:lang w:val="ro-RO"/>
        </w:rPr>
      </w:pPr>
    </w:p>
    <w:p w:rsidR="00F32D3B" w:rsidRPr="00CD124F" w:rsidRDefault="00F32D3B" w:rsidP="00F32D3B">
      <w:pPr>
        <w:rPr>
          <w:i/>
          <w:sz w:val="22"/>
          <w:szCs w:val="22"/>
          <w:lang w:val="ro-RO"/>
        </w:rPr>
      </w:pPr>
    </w:p>
    <w:p w:rsidR="00F32D3B" w:rsidRDefault="00F32D3B" w:rsidP="00F32D3B"/>
    <w:p w:rsidR="00072353" w:rsidRDefault="0064394E"/>
    <w:sectPr w:rsidR="00072353" w:rsidSect="00F32D3B">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413"/>
    <w:rsid w:val="0023770B"/>
    <w:rsid w:val="002D0FC4"/>
    <w:rsid w:val="003F19A7"/>
    <w:rsid w:val="0064394E"/>
    <w:rsid w:val="006C4D59"/>
    <w:rsid w:val="007B1EE4"/>
    <w:rsid w:val="00C93278"/>
    <w:rsid w:val="00CF7C82"/>
    <w:rsid w:val="00D377E3"/>
    <w:rsid w:val="00D86413"/>
    <w:rsid w:val="00F32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1002"/>
  <w15:chartTrackingRefBased/>
  <w15:docId w15:val="{634661A3-40F3-49E9-830D-F6B56FB1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D3B"/>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F32D3B"/>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F32D3B"/>
    <w:rPr>
      <w:rFonts w:ascii="Calibri" w:eastAsia="Calibri" w:hAnsi="Calibri" w:cs="Times New Roman"/>
      <w:sz w:val="20"/>
      <w:szCs w:val="20"/>
    </w:rPr>
  </w:style>
  <w:style w:type="paragraph" w:customStyle="1" w:styleId="Default">
    <w:name w:val="Default"/>
    <w:rsid w:val="00F32D3B"/>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F32D3B"/>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F32D3B"/>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F32D3B"/>
    <w:pPr>
      <w:jc w:val="center"/>
    </w:pPr>
    <w:rPr>
      <w:b/>
      <w:sz w:val="28"/>
      <w:szCs w:val="20"/>
      <w:lang w:val="ro-RO"/>
    </w:rPr>
  </w:style>
  <w:style w:type="character" w:customStyle="1" w:styleId="TitleChar">
    <w:name w:val="Title Char"/>
    <w:basedOn w:val="DefaultParagraphFont"/>
    <w:link w:val="Title"/>
    <w:uiPriority w:val="10"/>
    <w:rsid w:val="00F32D3B"/>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F32D3B"/>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F32D3B"/>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F32D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32D3B"/>
    <w:pPr>
      <w:widowControl w:val="0"/>
      <w:autoSpaceDE w:val="0"/>
      <w:autoSpaceDN w:val="0"/>
      <w:ind w:left="426"/>
    </w:pPr>
    <w:rPr>
      <w:sz w:val="22"/>
      <w:szCs w:val="22"/>
      <w:lang w:val="ro-RO" w:eastAsia="en-US"/>
    </w:rPr>
  </w:style>
  <w:style w:type="paragraph" w:styleId="ListParagraph">
    <w:name w:val="List Paragraph"/>
    <w:basedOn w:val="Normal"/>
    <w:uiPriority w:val="34"/>
    <w:qFormat/>
    <w:rsid w:val="00D377E3"/>
    <w:pPr>
      <w:ind w:left="720"/>
      <w:contextualSpacing/>
    </w:pPr>
  </w:style>
  <w:style w:type="character" w:styleId="Strong">
    <w:name w:val="Strong"/>
    <w:basedOn w:val="DefaultParagraphFont"/>
    <w:uiPriority w:val="22"/>
    <w:qFormat/>
    <w:rsid w:val="007B1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540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582</Words>
  <Characters>3324</Characters>
  <Application>Microsoft Office Word</Application>
  <DocSecurity>0</DocSecurity>
  <Lines>27</Lines>
  <Paragraphs>7</Paragraphs>
  <ScaleCrop>false</ScaleCrop>
  <Company>SPecialiST RePack</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11</cp:revision>
  <dcterms:created xsi:type="dcterms:W3CDTF">2026-04-23T08:37:00Z</dcterms:created>
  <dcterms:modified xsi:type="dcterms:W3CDTF">2026-04-24T09:45:00Z</dcterms:modified>
</cp:coreProperties>
</file>