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Aprobat:Consiliul</w:t>
      </w:r>
      <w:r>
        <w:rPr>
          <w:spacing w:val="-10"/>
        </w:rPr>
        <w:t> </w:t>
      </w:r>
      <w:r>
        <w:rPr/>
        <w:t>Științific</w:t>
      </w:r>
      <w:r>
        <w:rPr>
          <w:spacing w:val="-13"/>
        </w:rPr>
        <w:t> </w:t>
      </w:r>
      <w:r>
        <w:rPr/>
        <w:t>al USM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verbal</w:t>
      </w:r>
      <w:r>
        <w:rPr>
          <w:spacing w:val="-5"/>
        </w:rPr>
        <w:t> </w:t>
      </w:r>
      <w:r>
        <w:rPr/>
        <w:t>nr.</w:t>
      </w:r>
      <w:r>
        <w:rPr>
          <w:spacing w:val="1"/>
        </w:rPr>
        <w:t> </w:t>
      </w:r>
      <w:r>
        <w:rPr/>
        <w:t>1,</w:t>
      </w:r>
      <w:r>
        <w:rPr>
          <w:spacing w:val="-1"/>
        </w:rPr>
        <w:t> </w:t>
      </w:r>
      <w:r>
        <w:rPr/>
        <w:t>din</w:t>
      </w:r>
      <w:r>
        <w:rPr>
          <w:spacing w:val="-8"/>
        </w:rPr>
        <w:t> </w:t>
      </w:r>
      <w:r>
        <w:rPr>
          <w:spacing w:val="-2"/>
        </w:rPr>
        <w:t>30.11.22</w:t>
      </w:r>
    </w:p>
    <w:tbl>
      <w:tblPr>
        <w:tblW w:w="0" w:type="auto"/>
        <w:jc w:val="left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73"/>
        <w:gridCol w:w="2022"/>
        <w:gridCol w:w="2425"/>
        <w:gridCol w:w="1359"/>
        <w:gridCol w:w="2171"/>
      </w:tblGrid>
      <w:tr>
        <w:trPr>
          <w:trHeight w:val="350" w:hRule="atLeast"/>
        </w:trPr>
        <w:tc>
          <w:tcPr>
            <w:tcW w:w="2751" w:type="dxa"/>
            <w:gridSpan w:val="2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977" w:type="dxa"/>
            <w:gridSpan w:val="4"/>
          </w:tcPr>
          <w:p>
            <w:pPr>
              <w:pStyle w:val="TableParagraph"/>
              <w:spacing w:before="44"/>
              <w:ind w:left="4"/>
              <w:rPr>
                <w:b/>
                <w:sz w:val="22"/>
              </w:rPr>
            </w:pPr>
            <w:r>
              <w:rPr>
                <w:sz w:val="22"/>
              </w:rPr>
              <w:t>S.02.O.5</w:t>
            </w:r>
            <w:r>
              <w:rPr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Fenomene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tendințe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contemporane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administrația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publică</w:t>
            </w:r>
          </w:p>
        </w:tc>
      </w:tr>
      <w:tr>
        <w:trPr>
          <w:trHeight w:val="316" w:hRule="atLeast"/>
        </w:trPr>
        <w:tc>
          <w:tcPr>
            <w:tcW w:w="2751" w:type="dxa"/>
            <w:gridSpan w:val="2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Conducători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977" w:type="dxa"/>
            <w:gridSpan w:val="4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Sergiu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Cornea,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hab.,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conf. </w:t>
            </w:r>
            <w:r>
              <w:rPr>
                <w:spacing w:val="-2"/>
                <w:sz w:val="22"/>
              </w:rPr>
              <w:t>univ.</w:t>
            </w:r>
          </w:p>
        </w:tc>
      </w:tr>
      <w:tr>
        <w:trPr>
          <w:trHeight w:val="350" w:hRule="atLeast"/>
        </w:trPr>
        <w:tc>
          <w:tcPr>
            <w:tcW w:w="10728" w:type="dxa"/>
            <w:gridSpan w:val="6"/>
          </w:tcPr>
          <w:p>
            <w:pPr>
              <w:pStyle w:val="TableParagraph"/>
              <w:spacing w:before="49"/>
              <w:ind w:left="2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253" w:hRule="atLeast"/>
        </w:trPr>
        <w:tc>
          <w:tcPr>
            <w:tcW w:w="7198" w:type="dxa"/>
            <w:gridSpan w:val="4"/>
          </w:tcPr>
          <w:p>
            <w:pPr>
              <w:pStyle w:val="TableParagraph"/>
              <w:spacing w:line="234" w:lineRule="exact"/>
              <w:ind w:left="30"/>
              <w:jc w:val="center"/>
              <w:rPr>
                <w:sz w:val="22"/>
              </w:rPr>
            </w:pPr>
            <w:r>
              <w:rPr>
                <w:sz w:val="22"/>
              </w:rPr>
              <w:t>Numărul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ore</w:t>
            </w:r>
          </w:p>
        </w:tc>
        <w:tc>
          <w:tcPr>
            <w:tcW w:w="1359" w:type="dxa"/>
          </w:tcPr>
          <w:p>
            <w:pPr>
              <w:pStyle w:val="TableParagraph"/>
              <w:spacing w:line="234" w:lineRule="exact"/>
              <w:ind w:left="196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credite</w:t>
            </w:r>
          </w:p>
        </w:tc>
        <w:tc>
          <w:tcPr>
            <w:tcW w:w="2171" w:type="dxa"/>
          </w:tcPr>
          <w:p>
            <w:pPr>
              <w:pStyle w:val="TableParagraph"/>
              <w:spacing w:line="234" w:lineRule="exact"/>
              <w:ind w:left="436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evaluare</w:t>
            </w:r>
          </w:p>
        </w:tc>
      </w:tr>
      <w:tr>
        <w:trPr>
          <w:trHeight w:val="451" w:hRule="atLeast"/>
        </w:trPr>
        <w:tc>
          <w:tcPr>
            <w:tcW w:w="1978" w:type="dxa"/>
          </w:tcPr>
          <w:p>
            <w:pPr>
              <w:pStyle w:val="TableParagraph"/>
              <w:spacing w:before="88"/>
              <w:ind w:left="623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before="88"/>
              <w:ind w:left="782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</w:t>
            </w:r>
          </w:p>
        </w:tc>
        <w:tc>
          <w:tcPr>
            <w:tcW w:w="2425" w:type="dxa"/>
          </w:tcPr>
          <w:p>
            <w:pPr>
              <w:pStyle w:val="TableParagraph"/>
              <w:spacing w:line="226" w:lineRule="exact"/>
              <w:ind w:left="767" w:right="68" w:firstLine="153"/>
              <w:rPr>
                <w:sz w:val="22"/>
              </w:rPr>
            </w:pPr>
            <w:r>
              <w:rPr>
                <w:spacing w:val="-2"/>
                <w:sz w:val="22"/>
              </w:rPr>
              <w:t>Lucrul individual</w:t>
            </w:r>
          </w:p>
        </w:tc>
        <w:tc>
          <w:tcPr>
            <w:tcW w:w="135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7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1978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29" w:lineRule="exact"/>
              <w:ind w:left="1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25" w:type="dxa"/>
          </w:tcPr>
          <w:p>
            <w:pPr>
              <w:pStyle w:val="TableParagraph"/>
              <w:spacing w:line="229" w:lineRule="exact"/>
              <w:ind w:lef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9" w:type="dxa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171" w:type="dxa"/>
          </w:tcPr>
          <w:p>
            <w:pPr>
              <w:pStyle w:val="TableParagraph"/>
              <w:spacing w:line="229" w:lineRule="exact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Examen</w:t>
            </w:r>
          </w:p>
        </w:tc>
      </w:tr>
      <w:tr>
        <w:trPr>
          <w:trHeight w:val="2923" w:hRule="atLeast"/>
        </w:trPr>
        <w:tc>
          <w:tcPr>
            <w:tcW w:w="1978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Fundamentare</w:t>
            </w:r>
          </w:p>
        </w:tc>
        <w:tc>
          <w:tcPr>
            <w:tcW w:w="8750" w:type="dxa"/>
            <w:gridSpan w:val="5"/>
          </w:tcPr>
          <w:p>
            <w:pPr>
              <w:pStyle w:val="TableParagraph"/>
              <w:ind w:left="230" w:right="217"/>
              <w:jc w:val="both"/>
              <w:rPr>
                <w:sz w:val="22"/>
              </w:rPr>
            </w:pPr>
            <w:r>
              <w:rPr>
                <w:sz w:val="22"/>
              </w:rPr>
              <w:t>Scopul disciplinei constă în formarea unei viziuni de ansamblu referitoare la fenomenele și tendințele contemporane în administrația publică. Cursul oferă posibilitatea de a cunoaște concepte și redimensionări conceptuale datorate evoluției contextuale și cristalizării autonomiei și interdisciplinarității științei administrației. Studenții-doctoranzi vor avea posibilitatea să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cunoască abordări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teoretico-conceptuale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studii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empirice, să analizele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sursele teoretice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aplicativ-practice,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să-și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dezvolte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capacități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identificare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problematicilor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actuale din domeniul administrației publice, să elaboreze și să fundamenteze proiecte de relevante pentru studiului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publice. În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cadrul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disciplinei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sunt analizate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legități, procese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ale fenomenelor administrative, fiind asigurate condiții pentru necesare pentru crearea unei reprezentări corecte privind teoria, valorile și practica administrației publice ca produse ale </w:t>
            </w:r>
            <w:r>
              <w:rPr>
                <w:spacing w:val="-2"/>
                <w:sz w:val="22"/>
              </w:rPr>
              <w:t>cunoașterii.</w:t>
            </w:r>
          </w:p>
        </w:tc>
      </w:tr>
      <w:tr>
        <w:trPr>
          <w:trHeight w:val="2068" w:hRule="atLeast"/>
        </w:trPr>
        <w:tc>
          <w:tcPr>
            <w:tcW w:w="1978" w:type="dxa"/>
          </w:tcPr>
          <w:p>
            <w:pPr>
              <w:pStyle w:val="TableParagraph"/>
              <w:spacing w:line="278" w:lineRule="auto" w:before="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Competenţele obţinute</w:t>
            </w:r>
          </w:p>
        </w:tc>
        <w:tc>
          <w:tcPr>
            <w:tcW w:w="8750" w:type="dxa"/>
            <w:gridSpan w:val="5"/>
          </w:tcPr>
          <w:p>
            <w:pPr>
              <w:pStyle w:val="TableParagraph"/>
              <w:spacing w:line="237" w:lineRule="auto"/>
              <w:ind w:left="854" w:hanging="625"/>
              <w:rPr>
                <w:sz w:val="22"/>
              </w:rPr>
            </w:pPr>
            <w:r>
              <w:rPr>
                <w:sz w:val="22"/>
              </w:rPr>
              <w:t>CP 1. Cunoașterea conceptelor fundamentale ale științei administrative și utilizarea corectă a acestora în demersurile de cercetare.</w:t>
            </w:r>
          </w:p>
          <w:p>
            <w:pPr>
              <w:pStyle w:val="TableParagraph"/>
              <w:spacing w:line="252" w:lineRule="exact"/>
              <w:ind w:left="230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Identificarea problemelor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spacing w:line="242" w:lineRule="auto"/>
              <w:ind w:left="797" w:hanging="567"/>
              <w:rPr>
                <w:sz w:val="24"/>
              </w:rPr>
            </w:pPr>
            <w:r>
              <w:rPr>
                <w:sz w:val="22"/>
              </w:rPr>
              <w:t>CP 3 Explicarea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4"/>
              </w:rPr>
              <w:t>abordărilor majore privind organizarea și funcționarea administrației </w:t>
            </w:r>
            <w:r>
              <w:rPr>
                <w:spacing w:val="-2"/>
                <w:sz w:val="24"/>
              </w:rPr>
              <w:t>publice.</w:t>
            </w:r>
          </w:p>
          <w:p>
            <w:pPr>
              <w:pStyle w:val="TableParagraph"/>
              <w:spacing w:line="250" w:lineRule="exact"/>
              <w:ind w:left="230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4.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Extrapolarea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modelelor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teoretice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aplicativ-</w:t>
            </w:r>
            <w:r>
              <w:rPr>
                <w:spacing w:val="-2"/>
                <w:sz w:val="22"/>
              </w:rPr>
              <w:t>practic.</w:t>
            </w:r>
          </w:p>
          <w:p>
            <w:pPr>
              <w:pStyle w:val="TableParagraph"/>
              <w:spacing w:line="254" w:lineRule="exact"/>
              <w:ind w:left="744" w:hanging="519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Explicarea mutațiilor instituționale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organizaționale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cunoaște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prezent administrația publică.</w:t>
            </w:r>
          </w:p>
        </w:tc>
      </w:tr>
      <w:tr>
        <w:trPr>
          <w:trHeight w:val="1454" w:hRule="atLeast"/>
        </w:trPr>
        <w:tc>
          <w:tcPr>
            <w:tcW w:w="1978" w:type="dxa"/>
          </w:tcPr>
          <w:p>
            <w:pPr>
              <w:pStyle w:val="TableParagraph"/>
              <w:spacing w:line="278" w:lineRule="auto" w:before="1"/>
              <w:ind w:left="110" w:right="8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Conținutul disciplinei</w:t>
            </w:r>
          </w:p>
        </w:tc>
        <w:tc>
          <w:tcPr>
            <w:tcW w:w="8750" w:type="dxa"/>
            <w:gridSpan w:val="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9" w:lineRule="exact" w:before="0" w:after="0"/>
              <w:ind w:left="36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Concepte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redimensionări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conceptuale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administrația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publică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0" w:lineRule="auto" w:before="40" w:after="0"/>
              <w:ind w:left="36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Tradiții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teoretice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studiul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0" w:lineRule="auto" w:before="39" w:after="0"/>
              <w:ind w:left="36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Tendințe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actuale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fenomenelor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administrative.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0" w:lineRule="auto" w:before="35" w:after="0"/>
              <w:ind w:left="36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Valorificarea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rezultatelor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cercetărilor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domeniu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activități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practici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administrative.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0" w:lineRule="auto" w:before="41" w:after="0"/>
              <w:ind w:left="36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Mutații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instituționale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organizaționale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</w:tc>
      </w:tr>
      <w:tr>
        <w:trPr>
          <w:trHeight w:val="4642" w:hRule="atLeast"/>
        </w:trPr>
        <w:tc>
          <w:tcPr>
            <w:tcW w:w="1978" w:type="dxa"/>
          </w:tcPr>
          <w:p>
            <w:pPr>
              <w:pStyle w:val="TableParagraph"/>
              <w:spacing w:line="278" w:lineRule="auto" w:before="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Bibliografia minimală</w:t>
            </w:r>
          </w:p>
        </w:tc>
        <w:tc>
          <w:tcPr>
            <w:tcW w:w="8750" w:type="dxa"/>
            <w:gridSpan w:val="5"/>
          </w:tcPr>
          <w:p>
            <w:pPr>
              <w:pStyle w:val="TableParagraph"/>
              <w:spacing w:line="249" w:lineRule="exact"/>
              <w:ind w:left="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</w:t>
            </w:r>
            <w:r>
              <w:rPr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1" w:val="left" w:leader="none"/>
                <w:tab w:pos="533" w:val="left" w:leader="none"/>
              </w:tabs>
              <w:spacing w:line="240" w:lineRule="auto" w:before="44" w:after="0"/>
              <w:ind w:left="533" w:right="4" w:hanging="361"/>
              <w:jc w:val="both"/>
              <w:rPr>
                <w:sz w:val="22"/>
              </w:rPr>
            </w:pPr>
            <w:r>
              <w:rPr>
                <w:sz w:val="22"/>
              </w:rPr>
              <w:t>Alexandru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Interdisciplinaritatea.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Noua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paradigmă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cercetarea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reformarea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administrației publice, Editura Academiei Române, București, 2010,.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2" w:val="left" w:leader="none"/>
              </w:tabs>
              <w:spacing w:line="272" w:lineRule="exact" w:before="4" w:after="0"/>
              <w:ind w:left="532" w:right="0" w:hanging="360"/>
              <w:jc w:val="both"/>
              <w:rPr>
                <w:sz w:val="24"/>
              </w:rPr>
            </w:pPr>
            <w:r>
              <w:rPr>
                <w:sz w:val="22"/>
              </w:rPr>
              <w:t>Alexandru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Tratat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administrație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publică,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Editura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Universul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Juridic,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București,</w:t>
            </w:r>
            <w:r>
              <w:rPr>
                <w:spacing w:val="-2"/>
                <w:sz w:val="22"/>
              </w:rPr>
              <w:t> 2008.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1" w:val="left" w:leader="none"/>
                <w:tab w:pos="533" w:val="left" w:leader="none"/>
              </w:tabs>
              <w:spacing w:line="242" w:lineRule="auto" w:before="0" w:after="0"/>
              <w:ind w:left="533" w:right="-15" w:hanging="361"/>
              <w:jc w:val="both"/>
              <w:rPr>
                <w:sz w:val="22"/>
              </w:rPr>
            </w:pPr>
            <w:r>
              <w:rPr>
                <w:sz w:val="22"/>
              </w:rPr>
              <w:t>Cornea 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Colectivitatea teritorială locală: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repere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definirea unui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concept.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În: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Buletinul Ştiinţific al Universității de Stat „B.P. Hasdeu” din Cahul. Seria Științe Sociale. Nr. 1 (1), 2015, p. 4-30.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1" w:val="left" w:leader="none"/>
                <w:tab w:pos="533" w:val="left" w:leader="none"/>
              </w:tabs>
              <w:spacing w:line="240" w:lineRule="auto" w:before="0" w:after="0"/>
              <w:ind w:left="533" w:right="5" w:hanging="361"/>
              <w:jc w:val="both"/>
              <w:rPr>
                <w:sz w:val="22"/>
              </w:rPr>
            </w:pPr>
            <w:r>
              <w:rPr>
                <w:sz w:val="22"/>
              </w:rPr>
              <w:t>Cornea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Dimensiunea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teritorială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puterii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locale: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identificarea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unei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paradigme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investigare. În: Conferinţa ştiinţifică internaţională „Perspectivele şi Problemele Integrării în Spaţiul European al Cercetării şi Educaţiei”, 7 iunie 2018, Vol. I. Cahul: US Cahul, 2018, p. 7-16.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1" w:val="left" w:leader="none"/>
                <w:tab w:pos="533" w:val="left" w:leader="none"/>
              </w:tabs>
              <w:spacing w:line="237" w:lineRule="auto" w:before="0" w:after="0"/>
              <w:ind w:left="533" w:right="0" w:hanging="36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Cornea S. Organizarea teritorială a puterii locale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Republica Moldova: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concept, mecanisme, </w:t>
            </w:r>
            <w:r>
              <w:rPr>
                <w:sz w:val="22"/>
              </w:rPr>
              <w:t>soluții.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București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Brăila: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Editura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Academiei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Române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Editura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Istros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Muzeului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Brăilei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„Carol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I”,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2017.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1" w:val="left" w:leader="none"/>
                <w:tab w:pos="533" w:val="left" w:leader="none"/>
              </w:tabs>
              <w:spacing w:line="237" w:lineRule="auto" w:before="0" w:after="0"/>
              <w:ind w:left="533" w:right="4" w:hanging="361"/>
              <w:jc w:val="both"/>
              <w:rPr>
                <w:sz w:val="22"/>
              </w:rPr>
            </w:pPr>
            <w:r>
              <w:rPr>
                <w:sz w:val="22"/>
              </w:rPr>
              <w:t>Cornea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Precizări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terminologice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privind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noțiunile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esențiale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organizării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teritoriale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puterii publice. În: Administrarea publică, nr. 4, 2016, p. 22-30.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3" w:val="left" w:leader="none"/>
              </w:tabs>
              <w:spacing w:line="275" w:lineRule="exact" w:before="1" w:after="0"/>
              <w:ind w:left="533" w:right="0" w:hanging="361"/>
              <w:jc w:val="both"/>
              <w:rPr>
                <w:sz w:val="24"/>
              </w:rPr>
            </w:pPr>
            <w:r>
              <w:rPr>
                <w:sz w:val="22"/>
              </w:rPr>
              <w:t>Ladner,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A.,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Keuffer,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N.,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Baldersheim,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H.,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Hlepas,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N.,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Swianiewicz,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P.,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Steyvers,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K.,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10"/>
                <w:sz w:val="22"/>
              </w:rPr>
              <w:t>&amp;</w:t>
            </w:r>
          </w:p>
          <w:p>
            <w:pPr>
              <w:pStyle w:val="TableParagraph"/>
              <w:spacing w:line="250" w:lineRule="exact"/>
              <w:ind w:right="6"/>
              <w:jc w:val="both"/>
              <w:rPr>
                <w:sz w:val="22"/>
              </w:rPr>
            </w:pPr>
            <w:r>
              <w:rPr>
                <w:sz w:val="22"/>
              </w:rPr>
              <w:t>Navarro, C. (2019). Patterns of Local Autonomy in Europe. Governance and Public Management. Cham: Palgrave Macmillan. doi:10.1007/978-3-319-95642-8</w:t>
            </w:r>
          </w:p>
        </w:tc>
      </w:tr>
    </w:tbl>
    <w:sectPr>
      <w:type w:val="continuous"/>
      <w:pgSz w:w="11910" w:h="16840"/>
      <w:pgMar w:top="46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33" w:hanging="361"/>
        <w:jc w:val="left"/>
      </w:pPr>
      <w:rPr>
        <w:rFonts w:hint="default"/>
        <w:spacing w:val="0"/>
        <w:w w:val="100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70" w:after="2"/>
      <w:ind w:left="2723" w:right="4634" w:firstLine="744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533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2026-04-08T14:31:38Z</dcterms:created>
  <dcterms:modified xsi:type="dcterms:W3CDTF">2026-04-08T14:31:38Z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