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8EB" w:rsidRDefault="000C58EB" w:rsidP="000C58EB">
      <w:pPr>
        <w:pStyle w:val="BodyText"/>
        <w:jc w:val="right"/>
        <w:rPr>
          <w:spacing w:val="-5"/>
        </w:rPr>
      </w:pPr>
      <w:proofErr w:type="spellStart"/>
      <w:r>
        <w:t>Aprobat:Consiliul</w:t>
      </w:r>
      <w:proofErr w:type="spellEnd"/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0C58EB" w:rsidRDefault="000C58EB" w:rsidP="000C58EB">
      <w:pPr>
        <w:pStyle w:val="BodyText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0C58EB" w:rsidRPr="00164AA8" w:rsidRDefault="000C58EB" w:rsidP="000C58EB">
      <w:pPr>
        <w:pStyle w:val="BodyText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852906" w:rsidRPr="000C58EB" w:rsidRDefault="000C58EB" w:rsidP="000C58EB">
      <w:pPr>
        <w:pStyle w:val="BodyText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3, din 15.12.2023</w:t>
      </w: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296"/>
      </w:tblGrid>
      <w:tr w:rsidR="00852906" w:rsidTr="000C58EB">
        <w:trPr>
          <w:trHeight w:val="355"/>
        </w:trPr>
        <w:tc>
          <w:tcPr>
            <w:tcW w:w="2621" w:type="dxa"/>
            <w:gridSpan w:val="3"/>
          </w:tcPr>
          <w:p w:rsidR="00852906" w:rsidRDefault="004419B9" w:rsidP="000426BF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18" w:type="dxa"/>
            <w:gridSpan w:val="5"/>
          </w:tcPr>
          <w:p w:rsidR="00852906" w:rsidRDefault="00000000">
            <w:pPr>
              <w:pStyle w:val="TableParagraph"/>
              <w:spacing w:line="228" w:lineRule="exact"/>
              <w:ind w:left="2211"/>
              <w:rPr>
                <w:b/>
                <w:sz w:val="20"/>
              </w:rPr>
            </w:pPr>
            <w:r>
              <w:rPr>
                <w:b/>
                <w:sz w:val="20"/>
              </w:rPr>
              <w:t>T.01.O.1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Metodologia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cercetării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științifice</w:t>
            </w:r>
          </w:p>
        </w:tc>
      </w:tr>
      <w:tr w:rsidR="00852906" w:rsidTr="000C58EB">
        <w:trPr>
          <w:trHeight w:val="314"/>
        </w:trPr>
        <w:tc>
          <w:tcPr>
            <w:tcW w:w="2621" w:type="dxa"/>
            <w:gridSpan w:val="3"/>
          </w:tcPr>
          <w:p w:rsidR="00852906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8118" w:type="dxa"/>
            <w:gridSpan w:val="5"/>
          </w:tcPr>
          <w:p w:rsidR="00852906" w:rsidRDefault="00000000" w:rsidP="00B80C74">
            <w:pPr>
              <w:pStyle w:val="TableParagraph"/>
              <w:spacing w:line="228" w:lineRule="exact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CIOBANU,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dr.hab</w:t>
            </w:r>
            <w:proofErr w:type="spellEnd"/>
            <w:r>
              <w:rPr>
                <w:b/>
                <w:sz w:val="20"/>
              </w:rPr>
              <w:t>.,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conf.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52906" w:rsidTr="000C58EB">
        <w:trPr>
          <w:trHeight w:val="350"/>
        </w:trPr>
        <w:tc>
          <w:tcPr>
            <w:tcW w:w="10739" w:type="dxa"/>
            <w:gridSpan w:val="8"/>
          </w:tcPr>
          <w:p w:rsidR="00852906" w:rsidRDefault="00000000" w:rsidP="00B80C74">
            <w:pPr>
              <w:pStyle w:val="TableParagraph"/>
              <w:spacing w:line="228" w:lineRule="exact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52906" w:rsidTr="000C58EB">
        <w:trPr>
          <w:trHeight w:val="254"/>
        </w:trPr>
        <w:tc>
          <w:tcPr>
            <w:tcW w:w="7084" w:type="dxa"/>
            <w:gridSpan w:val="6"/>
          </w:tcPr>
          <w:p w:rsidR="00852906" w:rsidRDefault="0000000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52906" w:rsidRDefault="00000000">
            <w:pPr>
              <w:pStyle w:val="TableParagraph"/>
              <w:spacing w:before="134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296" w:type="dxa"/>
            <w:vMerge w:val="restart"/>
          </w:tcPr>
          <w:p w:rsidR="00852906" w:rsidRDefault="00000000">
            <w:pPr>
              <w:pStyle w:val="TableParagraph"/>
              <w:spacing w:line="225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52906" w:rsidTr="000C58EB">
        <w:trPr>
          <w:trHeight w:val="251"/>
        </w:trPr>
        <w:tc>
          <w:tcPr>
            <w:tcW w:w="1865" w:type="dxa"/>
            <w:gridSpan w:val="2"/>
          </w:tcPr>
          <w:p w:rsidR="00852906" w:rsidRDefault="00000000">
            <w:pPr>
              <w:pStyle w:val="TableParagraph"/>
              <w:spacing w:line="223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52906" w:rsidRDefault="00000000">
            <w:pPr>
              <w:pStyle w:val="TableParagraph"/>
              <w:spacing w:line="223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52906" w:rsidRDefault="00000000">
            <w:pPr>
              <w:pStyle w:val="TableParagraph"/>
              <w:spacing w:line="223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52906" w:rsidRDefault="00000000">
            <w:pPr>
              <w:pStyle w:val="TableParagraph"/>
              <w:spacing w:line="223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52906" w:rsidRDefault="00852906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:rsidR="00852906" w:rsidRDefault="00852906">
            <w:pPr>
              <w:rPr>
                <w:sz w:val="2"/>
                <w:szCs w:val="2"/>
              </w:rPr>
            </w:pPr>
          </w:p>
        </w:tc>
      </w:tr>
      <w:tr w:rsidR="00852906" w:rsidTr="000C58EB">
        <w:trPr>
          <w:trHeight w:val="268"/>
        </w:trPr>
        <w:tc>
          <w:tcPr>
            <w:tcW w:w="1865" w:type="dxa"/>
            <w:gridSpan w:val="2"/>
          </w:tcPr>
          <w:p w:rsidR="00852906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5290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52906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52906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52906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96" w:type="dxa"/>
          </w:tcPr>
          <w:p w:rsidR="00852906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52906" w:rsidTr="000C58EB">
        <w:trPr>
          <w:trHeight w:val="2299"/>
        </w:trPr>
        <w:tc>
          <w:tcPr>
            <w:tcW w:w="1083" w:type="dxa"/>
          </w:tcPr>
          <w:p w:rsidR="00852906" w:rsidRDefault="00000000">
            <w:pPr>
              <w:pStyle w:val="TableParagraph"/>
              <w:spacing w:line="278" w:lineRule="auto"/>
              <w:ind w:left="112"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Funda- </w:t>
            </w:r>
            <w:proofErr w:type="spellStart"/>
            <w:r>
              <w:rPr>
                <w:b/>
                <w:spacing w:val="-2"/>
                <w:sz w:val="20"/>
              </w:rPr>
              <w:t>mentare</w:t>
            </w:r>
            <w:proofErr w:type="spellEnd"/>
          </w:p>
        </w:tc>
        <w:tc>
          <w:tcPr>
            <w:tcW w:w="9656" w:type="dxa"/>
            <w:gridSpan w:val="7"/>
          </w:tcPr>
          <w:p w:rsidR="00852906" w:rsidRDefault="00000000">
            <w:pPr>
              <w:pStyle w:val="TableParagraph"/>
              <w:ind w:left="4" w:right="2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Scopul disciplinei constă în a oferi doctorandului cunoștințe generale despre teoria și metodologia cunoașterii științifice, metodele de cercetare științifică, orientările contemporane în metodologia științei. Cursul configurează o viziune complexă, dinamică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deschisă către pluralismul metodologic actual, include clarificarea </w:t>
            </w:r>
            <w:proofErr w:type="spellStart"/>
            <w:r>
              <w:rPr>
                <w:sz w:val="20"/>
              </w:rPr>
              <w:t>semnificaţiei</w:t>
            </w:r>
            <w:proofErr w:type="spellEnd"/>
            <w:r>
              <w:rPr>
                <w:sz w:val="20"/>
              </w:rPr>
              <w:t xml:space="preserve"> dezbaterilor din istoria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metodologia </w:t>
            </w:r>
            <w:proofErr w:type="spellStart"/>
            <w:r>
              <w:rPr>
                <w:sz w:val="20"/>
              </w:rPr>
              <w:t>ştiinţei</w:t>
            </w:r>
            <w:proofErr w:type="spellEnd"/>
            <w:r>
              <w:rPr>
                <w:sz w:val="20"/>
              </w:rPr>
              <w:t xml:space="preserve">, oferă repere conceptuale, </w:t>
            </w:r>
            <w:proofErr w:type="spellStart"/>
            <w:r>
              <w:rPr>
                <w:sz w:val="20"/>
              </w:rPr>
              <w:t>direcţii</w:t>
            </w:r>
            <w:proofErr w:type="spellEnd"/>
            <w:r>
              <w:rPr>
                <w:sz w:val="20"/>
              </w:rPr>
              <w:t xml:space="preserve"> tematice, principii de abordare, criterii de evaluare etc. pentru o </w:t>
            </w:r>
            <w:proofErr w:type="spellStart"/>
            <w:r>
              <w:rPr>
                <w:sz w:val="20"/>
              </w:rPr>
              <w:t>înţelegere</w:t>
            </w:r>
            <w:proofErr w:type="spellEnd"/>
            <w:r>
              <w:rPr>
                <w:sz w:val="20"/>
              </w:rPr>
              <w:t xml:space="preserve"> adecvată a </w:t>
            </w:r>
            <w:proofErr w:type="spellStart"/>
            <w:r>
              <w:rPr>
                <w:sz w:val="20"/>
              </w:rPr>
              <w:t>diversităţii</w:t>
            </w:r>
            <w:proofErr w:type="spellEnd"/>
            <w:r>
              <w:rPr>
                <w:sz w:val="20"/>
              </w:rPr>
              <w:t xml:space="preserve"> metodelor de cercetare utilizabile în procesul de elaborare a tezei de doctorat, prezintă practici efective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construcţii</w:t>
            </w:r>
            <w:proofErr w:type="spellEnd"/>
            <w:r>
              <w:rPr>
                <w:sz w:val="20"/>
              </w:rPr>
              <w:t xml:space="preserve"> teoretice din câmpul metodologic al </w:t>
            </w:r>
            <w:proofErr w:type="spellStart"/>
            <w:r>
              <w:rPr>
                <w:sz w:val="20"/>
              </w:rPr>
              <w:t>ştiinţelor</w:t>
            </w:r>
            <w:proofErr w:type="spellEnd"/>
            <w:r>
              <w:rPr>
                <w:sz w:val="20"/>
              </w:rPr>
              <w:t xml:space="preserve"> contemporane. În cadrul seminarelor se </w:t>
            </w:r>
            <w:proofErr w:type="spellStart"/>
            <w:r>
              <w:rPr>
                <w:sz w:val="20"/>
              </w:rPr>
              <w:t>urmăreşte</w:t>
            </w:r>
            <w:proofErr w:type="spellEnd"/>
            <w:r>
              <w:rPr>
                <w:sz w:val="20"/>
              </w:rPr>
              <w:t xml:space="preserve"> cu precădere </w:t>
            </w:r>
            <w:proofErr w:type="spellStart"/>
            <w:r>
              <w:rPr>
                <w:sz w:val="20"/>
              </w:rPr>
              <w:t>înţelegerea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complexităţii</w:t>
            </w:r>
            <w:proofErr w:type="spellEnd"/>
            <w:r>
              <w:rPr>
                <w:sz w:val="20"/>
              </w:rPr>
              <w:t xml:space="preserve"> cercetării în </w:t>
            </w:r>
            <w:proofErr w:type="spellStart"/>
            <w:r>
              <w:rPr>
                <w:sz w:val="20"/>
              </w:rPr>
              <w:t>ştiinţele</w:t>
            </w:r>
            <w:proofErr w:type="spellEnd"/>
            <w:r>
              <w:rPr>
                <w:sz w:val="20"/>
              </w:rPr>
              <w:t xml:space="preserve"> contemporane,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evidenţierea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specificului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aplicării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metodelor empirice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teoretice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domeniul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cercetare. 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finele cursului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doctorandul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trebuie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prezinte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referat/articol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științific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fie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expuse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principalele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în</w:t>
            </w:r>
          </w:p>
          <w:p w:rsidR="00852906" w:rsidRDefault="00000000">
            <w:pPr>
              <w:pStyle w:val="TableParagraph"/>
              <w:spacing w:line="216" w:lineRule="exact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domeniul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său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acestora.</w:t>
            </w:r>
          </w:p>
        </w:tc>
      </w:tr>
      <w:tr w:rsidR="00852906" w:rsidTr="000C58EB">
        <w:trPr>
          <w:trHeight w:val="1202"/>
        </w:trPr>
        <w:tc>
          <w:tcPr>
            <w:tcW w:w="1083" w:type="dxa"/>
          </w:tcPr>
          <w:p w:rsidR="00852906" w:rsidRDefault="00000000">
            <w:pPr>
              <w:pStyle w:val="TableParagraph"/>
              <w:spacing w:line="276" w:lineRule="auto"/>
              <w:ind w:left="112" w:right="24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Compe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tenţele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obţinute</w:t>
            </w:r>
            <w:proofErr w:type="spellEnd"/>
          </w:p>
        </w:tc>
        <w:tc>
          <w:tcPr>
            <w:tcW w:w="9656" w:type="dxa"/>
            <w:gridSpan w:val="7"/>
          </w:tcPr>
          <w:p w:rsidR="00852906" w:rsidRDefault="0000000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CP 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Cunoașterea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avansată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conceptelor,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teoriilor,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principiilor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metodelor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științifică;</w:t>
            </w:r>
          </w:p>
          <w:p w:rsidR="00852906" w:rsidRDefault="00000000">
            <w:pPr>
              <w:pStyle w:val="TableParagraph"/>
              <w:ind w:left="4" w:right="355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Conceptualizarea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cadrului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teoretico</w:t>
            </w:r>
            <w:proofErr w:type="spellEnd"/>
            <w:r>
              <w:rPr>
                <w:sz w:val="20"/>
              </w:rPr>
              <w:t>-metodologic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domeniului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realizare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cercetărilor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științifice; CP 3. Utilizarea unui arsenal metodologic adecvat, diversificat și avansat în domeniul de cercetare științifică;</w:t>
            </w:r>
          </w:p>
          <w:p w:rsidR="00852906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Evaluarea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perspectivelor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deschise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oferite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orientările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metodologice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contemporane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perspectiva eficienței, calității, utilității cercetării științifice.</w:t>
            </w:r>
          </w:p>
        </w:tc>
      </w:tr>
      <w:tr w:rsidR="00852906" w:rsidTr="000C58EB">
        <w:trPr>
          <w:trHeight w:val="1504"/>
        </w:trPr>
        <w:tc>
          <w:tcPr>
            <w:tcW w:w="1083" w:type="dxa"/>
          </w:tcPr>
          <w:p w:rsidR="00852906" w:rsidRDefault="00000000">
            <w:pPr>
              <w:pStyle w:val="TableParagraph"/>
              <w:spacing w:line="278" w:lineRule="auto"/>
              <w:ind w:left="112" w:right="9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Conţi</w:t>
            </w:r>
            <w:proofErr w:type="spellEnd"/>
            <w:r>
              <w:rPr>
                <w:b/>
                <w:spacing w:val="-2"/>
                <w:sz w:val="20"/>
              </w:rPr>
              <w:t>- nutul disciplinei</w:t>
            </w:r>
          </w:p>
        </w:tc>
        <w:tc>
          <w:tcPr>
            <w:tcW w:w="9656" w:type="dxa"/>
            <w:gridSpan w:val="7"/>
          </w:tcPr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0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Statutul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științelor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contemporane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orientările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metodologice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actuale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Paradigme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actuale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științifică.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Teoria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cunoașterii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științelor.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Strategii,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instrumente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cercetare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6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Operaționalizarea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metodelor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procesul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cercetare.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Metode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prezentare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suținere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rezultatelor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științifice</w:t>
            </w:r>
          </w:p>
          <w:p w:rsidR="0085290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04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Repere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integritate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academică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cercetarea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științifică</w:t>
            </w:r>
          </w:p>
        </w:tc>
      </w:tr>
      <w:tr w:rsidR="00852906" w:rsidTr="000C58EB">
        <w:trPr>
          <w:trHeight w:val="7445"/>
        </w:trPr>
        <w:tc>
          <w:tcPr>
            <w:tcW w:w="1083" w:type="dxa"/>
          </w:tcPr>
          <w:p w:rsidR="00852906" w:rsidRDefault="00000000">
            <w:pPr>
              <w:pStyle w:val="TableParagraph"/>
              <w:spacing w:line="278" w:lineRule="auto"/>
              <w:ind w:left="112" w:right="37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Biblio</w:t>
            </w:r>
            <w:proofErr w:type="spellEnd"/>
            <w:r>
              <w:rPr>
                <w:b/>
                <w:spacing w:val="-2"/>
                <w:sz w:val="20"/>
              </w:rPr>
              <w:t>- grafia</w:t>
            </w:r>
          </w:p>
          <w:p w:rsidR="00852906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656" w:type="dxa"/>
            <w:gridSpan w:val="7"/>
          </w:tcPr>
          <w:p w:rsidR="00852906" w:rsidRDefault="00000000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5290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  <w:tab w:val="left" w:pos="431"/>
                <w:tab w:val="left" w:pos="8583"/>
              </w:tabs>
              <w:spacing w:before="5"/>
              <w:ind w:right="-15" w:hanging="286"/>
              <w:rPr>
                <w:sz w:val="20"/>
              </w:rPr>
            </w:pPr>
            <w:r>
              <w:rPr>
                <w:sz w:val="20"/>
              </w:rPr>
              <w:t>Codul cu privire la știință și inovare al RM. Publicat : 30.07.2004 în Monitorul Oficial Nr. 125-129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art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663. </w:t>
            </w:r>
            <w:hyperlink r:id="rId5">
              <w:r w:rsidR="00852906">
                <w:rPr>
                  <w:color w:val="0000FF"/>
                  <w:spacing w:val="-2"/>
                  <w:sz w:val="20"/>
                  <w:u w:val="single" w:color="0000FF"/>
                </w:rPr>
                <w:t>http://lex.justice.md/md/286236/</w:t>
              </w:r>
            </w:hyperlink>
          </w:p>
          <w:p w:rsidR="00852906" w:rsidRDefault="00852906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"/>
              <w:ind w:right="666" w:hanging="286"/>
              <w:rPr>
                <w:sz w:val="20"/>
              </w:rPr>
            </w:pPr>
            <w:hyperlink r:id="rId6">
              <w:r>
                <w:rPr>
                  <w:sz w:val="20"/>
                </w:rPr>
                <w:t>Hotărârea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Guvernului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nr.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583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din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31.07.2020</w:t>
              </w:r>
              <w:r>
                <w:rPr>
                  <w:spacing w:val="-1"/>
                  <w:sz w:val="20"/>
                </w:rPr>
                <w:t xml:space="preserve"> </w:t>
              </w:r>
              <w:r>
                <w:rPr>
                  <w:sz w:val="20"/>
                </w:rPr>
                <w:t>pentru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punerea în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aplicare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a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z w:val="20"/>
                </w:rPr>
                <w:t>Legii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z w:val="20"/>
                </w:rPr>
                <w:t>nr.226/2018</w:t>
              </w:r>
              <w:r>
                <w:rPr>
                  <w:spacing w:val="-1"/>
                  <w:sz w:val="20"/>
                </w:rPr>
                <w:t xml:space="preserve"> </w:t>
              </w:r>
              <w:r>
                <w:rPr>
                  <w:sz w:val="20"/>
                </w:rPr>
                <w:t>cu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privire</w:t>
              </w:r>
              <w:r>
                <w:rPr>
                  <w:spacing w:val="-1"/>
                  <w:sz w:val="20"/>
                </w:rPr>
                <w:t xml:space="preserve"> </w:t>
              </w:r>
              <w:r>
                <w:rPr>
                  <w:sz w:val="20"/>
                </w:rPr>
                <w:t>la</w:t>
              </w:r>
            </w:hyperlink>
            <w:r>
              <w:rPr>
                <w:sz w:val="20"/>
              </w:rPr>
              <w:t xml:space="preserve"> </w:t>
            </w:r>
            <w:hyperlink r:id="rId7">
              <w:r>
                <w:rPr>
                  <w:sz w:val="20"/>
                </w:rPr>
                <w:t xml:space="preserve">parcurile </w:t>
              </w:r>
              <w:proofErr w:type="spellStart"/>
              <w:r>
                <w:rPr>
                  <w:sz w:val="20"/>
                </w:rPr>
                <w:t>științifico</w:t>
              </w:r>
              <w:proofErr w:type="spellEnd"/>
              <w:r>
                <w:rPr>
                  <w:sz w:val="20"/>
                </w:rPr>
                <w:t>-tehnologice și incubatoarele de inovare.</w:t>
              </w:r>
            </w:hyperlink>
          </w:p>
          <w:p w:rsidR="0085290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  <w:tab w:val="left" w:pos="431"/>
              </w:tabs>
              <w:spacing w:before="3"/>
              <w:ind w:right="9" w:hanging="286"/>
              <w:rPr>
                <w:sz w:val="20"/>
              </w:rPr>
            </w:pPr>
            <w:r>
              <w:rPr>
                <w:sz w:val="20"/>
              </w:rPr>
              <w:t>Regulamentul privind organizarea studiilor superioare de doctorat, ciclul III, aprobat prin Hotărârea Guvernului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nr. 1007 (2014) </w:t>
            </w:r>
            <w:hyperlink r:id="rId8">
              <w:r w:rsidR="00852906">
                <w:rPr>
                  <w:color w:val="0000FF"/>
                  <w:sz w:val="20"/>
                  <w:u w:val="single" w:color="0000FF"/>
                </w:rPr>
                <w:t>https://www.legis.md/cautare/getResults?doc_id=115655&amp;lang=ro</w:t>
              </w:r>
            </w:hyperlink>
          </w:p>
          <w:p w:rsidR="0085290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  <w:tab w:val="left" w:pos="431"/>
              </w:tabs>
              <w:spacing w:before="4"/>
              <w:ind w:right="3" w:hanging="286"/>
              <w:rPr>
                <w:sz w:val="20"/>
              </w:rPr>
            </w:pPr>
            <w:r>
              <w:rPr>
                <w:sz w:val="20"/>
              </w:rPr>
              <w:t>Codul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etică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integritate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academică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USM,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aprobat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senatul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USM,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pr,v.nr.7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06.11.2018. </w:t>
            </w:r>
            <w:hyperlink r:id="rId9">
              <w:r w:rsidR="00852906"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https://usm.md/wp-content/uploads/Codul-de-Etica-si-Integritate-Academica-al-USM.pdf</w:t>
              </w:r>
            </w:hyperlink>
          </w:p>
          <w:p w:rsidR="00852906" w:rsidRDefault="00852906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5" w:line="244" w:lineRule="auto"/>
              <w:ind w:left="4" w:right="2154" w:firstLine="141"/>
              <w:rPr>
                <w:sz w:val="20"/>
              </w:rPr>
            </w:pPr>
            <w:hyperlink r:id="rId10">
              <w:r>
                <w:rPr>
                  <w:spacing w:val="-12"/>
                  <w:sz w:val="20"/>
                </w:rPr>
                <w:t>Legea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nr.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226</w:t>
              </w:r>
              <w:r>
                <w:rPr>
                  <w:spacing w:val="-13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din</w:t>
              </w:r>
              <w:r>
                <w:rPr>
                  <w:spacing w:val="-15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01.11.2018</w:t>
              </w:r>
              <w:r>
                <w:rPr>
                  <w:spacing w:val="-16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cu</w:t>
              </w:r>
              <w:r>
                <w:rPr>
                  <w:spacing w:val="-15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privire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la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parcurile</w:t>
              </w:r>
              <w:r>
                <w:rPr>
                  <w:spacing w:val="-13"/>
                  <w:sz w:val="20"/>
                </w:rPr>
                <w:t xml:space="preserve"> </w:t>
              </w:r>
              <w:proofErr w:type="spellStart"/>
              <w:r>
                <w:rPr>
                  <w:spacing w:val="-12"/>
                  <w:sz w:val="20"/>
                </w:rPr>
                <w:t>științifico</w:t>
              </w:r>
              <w:proofErr w:type="spellEnd"/>
              <w:r>
                <w:rPr>
                  <w:spacing w:val="-12"/>
                  <w:sz w:val="20"/>
                </w:rPr>
                <w:t>-tehnologice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și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incubatoarele</w:t>
              </w:r>
              <w:r>
                <w:rPr>
                  <w:spacing w:val="-13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de</w:t>
              </w:r>
              <w:r>
                <w:rPr>
                  <w:spacing w:val="-14"/>
                  <w:sz w:val="20"/>
                </w:rPr>
                <w:t xml:space="preserve"> </w:t>
              </w:r>
              <w:r>
                <w:rPr>
                  <w:spacing w:val="-12"/>
                  <w:sz w:val="20"/>
                </w:rPr>
                <w:t>inovare</w:t>
              </w:r>
            </w:hyperlink>
            <w:r>
              <w:rPr>
                <w:sz w:val="20"/>
              </w:rPr>
              <w:t xml:space="preserve"> Surse bibliografice: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line="229" w:lineRule="exact"/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Hollis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Introducere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în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filosofia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ştiinţelor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sociale. </w:t>
            </w:r>
            <w:proofErr w:type="spellStart"/>
            <w:r>
              <w:rPr>
                <w:sz w:val="20"/>
              </w:rPr>
              <w:t>Bucureşti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2001.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spacing w:before="1"/>
              <w:ind w:right="-15"/>
              <w:rPr>
                <w:sz w:val="20"/>
              </w:rPr>
            </w:pPr>
            <w:r>
              <w:rPr>
                <w:sz w:val="20"/>
              </w:rPr>
              <w:t xml:space="preserve">King R.,F. </w:t>
            </w:r>
            <w:r>
              <w:rPr>
                <w:i/>
                <w:sz w:val="20"/>
              </w:rPr>
              <w:t xml:space="preserve">Strategia cercetării. Treisprezece cursuri despre elementele </w:t>
            </w:r>
            <w:proofErr w:type="spellStart"/>
            <w:r>
              <w:rPr>
                <w:i/>
                <w:sz w:val="20"/>
              </w:rPr>
              <w:t>ştiinţelor</w:t>
            </w:r>
            <w:proofErr w:type="spellEnd"/>
            <w:r>
              <w:rPr>
                <w:i/>
                <w:sz w:val="20"/>
              </w:rPr>
              <w:t xml:space="preserve"> sociale. </w:t>
            </w:r>
            <w:proofErr w:type="spellStart"/>
            <w:r>
              <w:rPr>
                <w:sz w:val="20"/>
              </w:rPr>
              <w:t>Iaşi</w:t>
            </w:r>
            <w:proofErr w:type="spellEnd"/>
            <w:r>
              <w:rPr>
                <w:sz w:val="20"/>
              </w:rPr>
              <w:t xml:space="preserve">: Editura Polirom, </w:t>
            </w:r>
            <w:r>
              <w:rPr>
                <w:spacing w:val="-4"/>
                <w:sz w:val="20"/>
              </w:rPr>
              <w:t>2005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ind w:right="-15"/>
              <w:rPr>
                <w:sz w:val="20"/>
              </w:rPr>
            </w:pPr>
            <w:r>
              <w:rPr>
                <w:sz w:val="20"/>
              </w:rPr>
              <w:t>Moraru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Anton.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Metodologia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istoriei.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Teoria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și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practica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investigațiilor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științifice</w:t>
            </w:r>
            <w:r>
              <w:rPr>
                <w:sz w:val="20"/>
              </w:rPr>
              <w:t>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Chișinău: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Labirint, </w:t>
            </w:r>
            <w:r>
              <w:rPr>
                <w:spacing w:val="-2"/>
                <w:sz w:val="20"/>
              </w:rPr>
              <w:t>2007.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ind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Ţapoc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V.,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Teoria</w:t>
            </w:r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şi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metodologia</w:t>
            </w:r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ştiinţelor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contemporane: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concepte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şi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interpretări.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USM, </w:t>
            </w:r>
            <w:r>
              <w:rPr>
                <w:spacing w:val="-2"/>
                <w:sz w:val="20"/>
              </w:rPr>
              <w:t>2005.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line="228" w:lineRule="exact"/>
              <w:ind w:left="429" w:hanging="283"/>
              <w:rPr>
                <w:sz w:val="20"/>
              </w:rPr>
            </w:pPr>
            <w:r>
              <w:rPr>
                <w:sz w:val="20"/>
              </w:rPr>
              <w:t>Enăchescu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Tratat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teoria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cercetării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ştiinţifice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Iaşi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Polirom,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2005.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Sălăvăstru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Teoria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practica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argumentării.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Iași: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2003.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6"/>
              <w:ind w:left="429" w:hanging="283"/>
              <w:rPr>
                <w:sz w:val="20"/>
              </w:rPr>
            </w:pPr>
            <w:r>
              <w:rPr>
                <w:sz w:val="20"/>
              </w:rPr>
              <w:t>Moscovici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S.,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Buschini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științelor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socioumane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Iași: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Polirom,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2007.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7"/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Creciun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tehnici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București: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Editura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6"/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Balînschi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cercetăriiștiințifice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economie.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Bălți,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7"/>
              <w:ind w:left="429" w:hanging="283"/>
              <w:rPr>
                <w:sz w:val="20"/>
              </w:rPr>
            </w:pPr>
            <w:proofErr w:type="spellStart"/>
            <w:r>
              <w:rPr>
                <w:sz w:val="20"/>
              </w:rPr>
              <w:t>Carp,I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Ababei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Bazele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teoretico</w:t>
            </w:r>
            <w:proofErr w:type="spellEnd"/>
            <w:r>
              <w:rPr>
                <w:sz w:val="20"/>
              </w:rPr>
              <w:t>-metodologice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cercetare.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Chișinău,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spacing w:before="34"/>
              <w:ind w:right="648"/>
              <w:rPr>
                <w:sz w:val="20"/>
              </w:rPr>
            </w:pPr>
            <w:r>
              <w:rPr>
                <w:sz w:val="20"/>
              </w:rPr>
              <w:t>Rădulescu,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Mihaela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cercetării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lucrărilor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licență,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masterat, doctorat. București: Ed. Didactică și </w:t>
            </w:r>
            <w:proofErr w:type="spellStart"/>
            <w:r>
              <w:rPr>
                <w:sz w:val="20"/>
              </w:rPr>
              <w:t>Pedagofică</w:t>
            </w:r>
            <w:proofErr w:type="spellEnd"/>
            <w:r>
              <w:rPr>
                <w:sz w:val="20"/>
              </w:rPr>
              <w:t>.</w:t>
            </w:r>
          </w:p>
          <w:p w:rsidR="0085290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1893"/>
              <w:rPr>
                <w:sz w:val="20"/>
              </w:rPr>
            </w:pPr>
            <w:proofErr w:type="spellStart"/>
            <w:r>
              <w:rPr>
                <w:sz w:val="20"/>
              </w:rPr>
              <w:t>AntonioSandu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cercetării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științifice.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proiectul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cercetare. </w:t>
            </w:r>
            <w:hyperlink r:id="rId11">
              <w:r w:rsidR="00852906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https://www.youtube.com/watch?v=oUvq4Dq6cvg</w:t>
              </w:r>
            </w:hyperlink>
          </w:p>
          <w:p w:rsidR="00852906" w:rsidRDefault="00852906">
            <w:pPr>
              <w:pStyle w:val="TableParagraph"/>
              <w:numPr>
                <w:ilvl w:val="1"/>
                <w:numId w:val="1"/>
              </w:numPr>
              <w:tabs>
                <w:tab w:val="left" w:pos="429"/>
              </w:tabs>
              <w:spacing w:before="38"/>
              <w:ind w:left="429" w:hanging="283"/>
              <w:rPr>
                <w:sz w:val="20"/>
              </w:rPr>
            </w:pP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https://edituralumen.ro/metodologia-cercetarii-stiintifice/</w:t>
              </w:r>
            </w:hyperlink>
          </w:p>
        </w:tc>
      </w:tr>
    </w:tbl>
    <w:p w:rsidR="004963C3" w:rsidRDefault="004963C3"/>
    <w:sectPr w:rsidR="004963C3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4090"/>
    <w:multiLevelType w:val="hybridMultilevel"/>
    <w:tmpl w:val="07AA5390"/>
    <w:lvl w:ilvl="0" w:tplc="2B665A1C">
      <w:start w:val="1"/>
      <w:numFmt w:val="decimal"/>
      <w:lvlText w:val="%1."/>
      <w:lvlJc w:val="left"/>
      <w:pPr>
        <w:ind w:left="431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6DF81FE6">
      <w:start w:val="1"/>
      <w:numFmt w:val="decimal"/>
      <w:lvlText w:val="%2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2" w:tplc="1E109AB6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A38CCFD4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A1BE717A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D4123E94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3F564552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C728D588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81FAE61E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1" w15:restartNumberingAfterBreak="0">
    <w:nsid w:val="38F67080"/>
    <w:multiLevelType w:val="hybridMultilevel"/>
    <w:tmpl w:val="45B212DC"/>
    <w:lvl w:ilvl="0" w:tplc="E36E8334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C47E8B66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577ED258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082CFEB6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431637F2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A9B050DE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BC5A6EFC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458ED2C6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852676F6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num w:numId="1" w16cid:durableId="1077164552">
    <w:abstractNumId w:val="0"/>
  </w:num>
  <w:num w:numId="2" w16cid:durableId="855777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06"/>
    <w:rsid w:val="000426BF"/>
    <w:rsid w:val="000C58EB"/>
    <w:rsid w:val="004419B9"/>
    <w:rsid w:val="004963C3"/>
    <w:rsid w:val="00852906"/>
    <w:rsid w:val="00B80C74"/>
    <w:rsid w:val="00C25F1D"/>
    <w:rsid w:val="00D56666"/>
    <w:rsid w:val="00FB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0786F654-2C0D-B64D-A700-97C975FC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left="409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15655&amp;lang=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cd.gov.md/sites/default/files/document/attachments/HOT%C4%82R%C3%8EREA%20GUVERNULUI%20Nr.%20583%20din%2031.07.2020.pdf" TargetMode="External"/><Relationship Id="rId12" Type="http://schemas.openxmlformats.org/officeDocument/2006/relationships/hyperlink" Target="https://edituralumen.ro/metodologia-cercetarii-stiintif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cd.gov.md/sites/default/files/document/attachments/HOT%C4%82R%C3%8EREA%20GUVERNULUI%20Nr.%20583%20din%2031.07.2020.pdf" TargetMode="External"/><Relationship Id="rId11" Type="http://schemas.openxmlformats.org/officeDocument/2006/relationships/hyperlink" Target="https://www.youtube.com/watch?v=oUvq4Dq6cvg" TargetMode="External"/><Relationship Id="rId5" Type="http://schemas.openxmlformats.org/officeDocument/2006/relationships/hyperlink" Target="http://lex.justice.md/md/286236/" TargetMode="External"/><Relationship Id="rId10" Type="http://schemas.openxmlformats.org/officeDocument/2006/relationships/hyperlink" Target="https://ancd.gov.md/sites/default/files/document/attachments/Lege%20226%20din%2001.11.201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m.md/wp-content/uploads/Codul-de-Etica-si-Integritate-Academica-al-USM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2</cp:revision>
  <dcterms:created xsi:type="dcterms:W3CDTF">2026-04-11T06:25:00Z</dcterms:created>
  <dcterms:modified xsi:type="dcterms:W3CDTF">2026-04-11T06:25:00Z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