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3427C" w:rsidRDefault="0083427C">
      <w:pPr>
        <w:rPr>
          <w:sz w:val="28"/>
        </w:rPr>
      </w:pPr>
    </w:p>
    <w:p w:rsidR="0083427C" w:rsidRDefault="0083427C">
      <w:pPr>
        <w:spacing w:before="109"/>
        <w:rPr>
          <w:sz w:val="28"/>
        </w:rPr>
      </w:pPr>
    </w:p>
    <w:p w:rsidR="0083427C" w:rsidRDefault="00000000">
      <w:pPr>
        <w:pStyle w:val="Heading1"/>
      </w:pPr>
      <w:r>
        <w:rPr>
          <w:spacing w:val="-2"/>
        </w:rPr>
        <w:t>FIȘA</w:t>
      </w:r>
      <w:r>
        <w:rPr>
          <w:spacing w:val="-14"/>
        </w:rPr>
        <w:t xml:space="preserve"> </w:t>
      </w:r>
      <w:r>
        <w:rPr>
          <w:spacing w:val="-2"/>
        </w:rPr>
        <w:t>DISCIPLINEI</w:t>
      </w:r>
    </w:p>
    <w:p w:rsidR="0083427C" w:rsidRDefault="00000000">
      <w:pPr>
        <w:pStyle w:val="BodyText"/>
        <w:spacing w:before="67"/>
        <w:ind w:left="1198" w:right="279" w:firstLine="1942"/>
        <w:jc w:val="right"/>
      </w:pPr>
      <w:r>
        <w:rPr>
          <w:b w:val="0"/>
        </w:rPr>
        <w:br w:type="column"/>
      </w:r>
      <w:r>
        <w:rPr>
          <w:spacing w:val="-2"/>
        </w:rPr>
        <w:t xml:space="preserve">Aprobat: </w:t>
      </w:r>
      <w:r>
        <w:t>Consiliul Științific al USM Proces</w:t>
      </w:r>
      <w:r>
        <w:rPr>
          <w:spacing w:val="-6"/>
        </w:rPr>
        <w:t xml:space="preserve"> </w:t>
      </w:r>
      <w:r>
        <w:t>verbal</w:t>
      </w:r>
      <w:r>
        <w:rPr>
          <w:spacing w:val="-5"/>
        </w:rPr>
        <w:t xml:space="preserve"> </w:t>
      </w:r>
      <w:r>
        <w:t>nr.</w:t>
      </w:r>
      <w:r>
        <w:rPr>
          <w:spacing w:val="-2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din</w:t>
      </w:r>
      <w:r>
        <w:rPr>
          <w:spacing w:val="-5"/>
        </w:rPr>
        <w:t xml:space="preserve"> </w:t>
      </w:r>
      <w:r>
        <w:rPr>
          <w:spacing w:val="-2"/>
        </w:rPr>
        <w:t>30.11.22</w:t>
      </w:r>
    </w:p>
    <w:p w:rsidR="0083427C" w:rsidRDefault="0083427C">
      <w:pPr>
        <w:pStyle w:val="BodyText"/>
        <w:jc w:val="right"/>
        <w:sectPr w:rsidR="0083427C">
          <w:type w:val="continuous"/>
          <w:pgSz w:w="11920" w:h="16850"/>
          <w:pgMar w:top="480" w:right="566" w:bottom="280" w:left="566" w:header="720" w:footer="720" w:gutter="0"/>
          <w:cols w:num="2" w:space="720" w:equalWidth="0">
            <w:col w:w="6528" w:space="40"/>
            <w:col w:w="4220"/>
          </w:cols>
        </w:sectPr>
      </w:pPr>
    </w:p>
    <w:tbl>
      <w:tblPr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3"/>
        <w:gridCol w:w="782"/>
        <w:gridCol w:w="756"/>
        <w:gridCol w:w="363"/>
        <w:gridCol w:w="1673"/>
        <w:gridCol w:w="2427"/>
        <w:gridCol w:w="1359"/>
        <w:gridCol w:w="2156"/>
      </w:tblGrid>
      <w:tr w:rsidR="0083427C">
        <w:trPr>
          <w:trHeight w:val="551"/>
        </w:trPr>
        <w:tc>
          <w:tcPr>
            <w:tcW w:w="2621" w:type="dxa"/>
            <w:gridSpan w:val="3"/>
          </w:tcPr>
          <w:p w:rsidR="0083427C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Denumirea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7978" w:type="dxa"/>
            <w:gridSpan w:val="5"/>
          </w:tcPr>
          <w:p w:rsidR="0083427C" w:rsidRDefault="00000000">
            <w:pPr>
              <w:pStyle w:val="TableParagraph"/>
              <w:spacing w:line="268" w:lineRule="exact"/>
              <w:ind w:left="1366"/>
              <w:rPr>
                <w:b/>
                <w:sz w:val="24"/>
              </w:rPr>
            </w:pPr>
            <w:r>
              <w:rPr>
                <w:sz w:val="24"/>
              </w:rPr>
              <w:t>T.01.O.2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b/>
                <w:sz w:val="24"/>
              </w:rPr>
              <w:t>Scriere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academică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și comunicare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științifică</w:t>
            </w:r>
          </w:p>
        </w:tc>
      </w:tr>
      <w:tr w:rsidR="0083427C">
        <w:trPr>
          <w:trHeight w:val="314"/>
        </w:trPr>
        <w:tc>
          <w:tcPr>
            <w:tcW w:w="2621" w:type="dxa"/>
            <w:gridSpan w:val="3"/>
          </w:tcPr>
          <w:p w:rsidR="0083427C" w:rsidRDefault="00000000">
            <w:pPr>
              <w:pStyle w:val="TableParagraph"/>
              <w:spacing w:line="223" w:lineRule="exact"/>
              <w:ind w:left="112"/>
              <w:rPr>
                <w:sz w:val="20"/>
              </w:rPr>
            </w:pPr>
            <w:r>
              <w:rPr>
                <w:sz w:val="20"/>
              </w:rPr>
              <w:t>Titularul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disciplinei</w:t>
            </w:r>
          </w:p>
        </w:tc>
        <w:tc>
          <w:tcPr>
            <w:tcW w:w="7978" w:type="dxa"/>
            <w:gridSpan w:val="5"/>
          </w:tcPr>
          <w:p w:rsidR="0083427C" w:rsidRDefault="00000000" w:rsidP="00281253">
            <w:pPr>
              <w:pStyle w:val="TableParagraph"/>
              <w:spacing w:line="228" w:lineRule="exact"/>
              <w:ind w:left="1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Aurelia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HANGANU,</w:t>
            </w:r>
            <w:r>
              <w:rPr>
                <w:b/>
                <w:spacing w:val="-4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dr.hab</w:t>
            </w:r>
            <w:proofErr w:type="spellEnd"/>
            <w:r>
              <w:rPr>
                <w:b/>
                <w:sz w:val="20"/>
              </w:rPr>
              <w:t>.,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conf.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univ.</w:t>
            </w:r>
          </w:p>
        </w:tc>
      </w:tr>
      <w:tr w:rsidR="0083427C">
        <w:trPr>
          <w:trHeight w:val="350"/>
        </w:trPr>
        <w:tc>
          <w:tcPr>
            <w:tcW w:w="10599" w:type="dxa"/>
            <w:gridSpan w:val="8"/>
          </w:tcPr>
          <w:p w:rsidR="0083427C" w:rsidRDefault="00000000" w:rsidP="00281253">
            <w:pPr>
              <w:pStyle w:val="TableParagraph"/>
              <w:spacing w:line="228" w:lineRule="exact"/>
              <w:ind w:left="2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Ciclul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III,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Doctorat</w:t>
            </w:r>
          </w:p>
        </w:tc>
      </w:tr>
      <w:tr w:rsidR="0083427C">
        <w:trPr>
          <w:trHeight w:val="253"/>
        </w:trPr>
        <w:tc>
          <w:tcPr>
            <w:tcW w:w="7084" w:type="dxa"/>
            <w:gridSpan w:val="6"/>
          </w:tcPr>
          <w:p w:rsidR="0083427C" w:rsidRDefault="00000000">
            <w:pPr>
              <w:pStyle w:val="TableParagraph"/>
              <w:spacing w:line="223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Numărul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ore</w:t>
            </w:r>
          </w:p>
        </w:tc>
        <w:tc>
          <w:tcPr>
            <w:tcW w:w="1359" w:type="dxa"/>
            <w:vMerge w:val="restart"/>
          </w:tcPr>
          <w:p w:rsidR="0083427C" w:rsidRDefault="00000000">
            <w:pPr>
              <w:pStyle w:val="TableParagraph"/>
              <w:spacing w:before="132"/>
              <w:ind w:left="160"/>
              <w:rPr>
                <w:sz w:val="20"/>
              </w:rPr>
            </w:pPr>
            <w:r>
              <w:rPr>
                <w:sz w:val="20"/>
              </w:rPr>
              <w:t>Nr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credite</w:t>
            </w:r>
          </w:p>
        </w:tc>
        <w:tc>
          <w:tcPr>
            <w:tcW w:w="2156" w:type="dxa"/>
            <w:vMerge w:val="restart"/>
          </w:tcPr>
          <w:p w:rsidR="0083427C" w:rsidRDefault="00000000">
            <w:pPr>
              <w:pStyle w:val="TableParagraph"/>
              <w:spacing w:line="223" w:lineRule="exact"/>
              <w:ind w:left="328"/>
              <w:rPr>
                <w:sz w:val="20"/>
              </w:rPr>
            </w:pPr>
            <w:r>
              <w:rPr>
                <w:sz w:val="20"/>
              </w:rPr>
              <w:t>Forma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evaluare</w:t>
            </w:r>
          </w:p>
        </w:tc>
      </w:tr>
      <w:tr w:rsidR="0083427C">
        <w:trPr>
          <w:trHeight w:val="251"/>
        </w:trPr>
        <w:tc>
          <w:tcPr>
            <w:tcW w:w="1865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22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Total</w:t>
            </w:r>
          </w:p>
        </w:tc>
        <w:tc>
          <w:tcPr>
            <w:tcW w:w="1119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204"/>
              <w:rPr>
                <w:sz w:val="20"/>
              </w:rPr>
            </w:pPr>
            <w:r>
              <w:rPr>
                <w:spacing w:val="-2"/>
                <w:sz w:val="20"/>
              </w:rPr>
              <w:t>Prelegeri</w:t>
            </w:r>
          </w:p>
        </w:tc>
        <w:tc>
          <w:tcPr>
            <w:tcW w:w="1673" w:type="dxa"/>
          </w:tcPr>
          <w:p w:rsidR="0083427C" w:rsidRDefault="00000000">
            <w:pPr>
              <w:pStyle w:val="TableParagraph"/>
              <w:spacing w:line="223" w:lineRule="exact"/>
              <w:ind w:left="21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Seminare</w:t>
            </w:r>
          </w:p>
        </w:tc>
        <w:tc>
          <w:tcPr>
            <w:tcW w:w="2427" w:type="dxa"/>
          </w:tcPr>
          <w:p w:rsidR="0083427C" w:rsidRDefault="00000000">
            <w:pPr>
              <w:pStyle w:val="TableParagraph"/>
              <w:spacing w:line="223" w:lineRule="exact"/>
              <w:ind w:left="26" w:right="15"/>
              <w:jc w:val="center"/>
              <w:rPr>
                <w:sz w:val="20"/>
              </w:rPr>
            </w:pPr>
            <w:r>
              <w:rPr>
                <w:sz w:val="20"/>
              </w:rPr>
              <w:t>Lucrul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individual</w:t>
            </w:r>
          </w:p>
        </w:tc>
        <w:tc>
          <w:tcPr>
            <w:tcW w:w="1359" w:type="dxa"/>
            <w:vMerge/>
            <w:tcBorders>
              <w:top w:val="nil"/>
            </w:tcBorders>
          </w:tcPr>
          <w:p w:rsidR="0083427C" w:rsidRDefault="0083427C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  <w:vMerge/>
            <w:tcBorders>
              <w:top w:val="nil"/>
            </w:tcBorders>
          </w:tcPr>
          <w:p w:rsidR="0083427C" w:rsidRDefault="0083427C">
            <w:pPr>
              <w:rPr>
                <w:sz w:val="2"/>
                <w:szCs w:val="2"/>
              </w:rPr>
            </w:pPr>
          </w:p>
        </w:tc>
      </w:tr>
      <w:tr w:rsidR="0083427C">
        <w:trPr>
          <w:trHeight w:val="266"/>
        </w:trPr>
        <w:tc>
          <w:tcPr>
            <w:tcW w:w="1865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2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180</w:t>
            </w:r>
          </w:p>
        </w:tc>
        <w:tc>
          <w:tcPr>
            <w:tcW w:w="1119" w:type="dxa"/>
            <w:gridSpan w:val="2"/>
          </w:tcPr>
          <w:p w:rsidR="0083427C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18</w:t>
            </w:r>
          </w:p>
        </w:tc>
        <w:tc>
          <w:tcPr>
            <w:tcW w:w="1673" w:type="dxa"/>
          </w:tcPr>
          <w:p w:rsidR="0083427C" w:rsidRDefault="00000000">
            <w:pPr>
              <w:pStyle w:val="TableParagraph"/>
              <w:spacing w:line="223" w:lineRule="exact"/>
              <w:ind w:left="2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12</w:t>
            </w:r>
          </w:p>
        </w:tc>
        <w:tc>
          <w:tcPr>
            <w:tcW w:w="2427" w:type="dxa"/>
          </w:tcPr>
          <w:p w:rsidR="0083427C" w:rsidRDefault="00000000">
            <w:pPr>
              <w:pStyle w:val="TableParagraph"/>
              <w:spacing w:line="223" w:lineRule="exact"/>
              <w:ind w:left="26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150</w:t>
            </w:r>
          </w:p>
        </w:tc>
        <w:tc>
          <w:tcPr>
            <w:tcW w:w="1359" w:type="dxa"/>
          </w:tcPr>
          <w:p w:rsidR="0083427C" w:rsidRDefault="00000000">
            <w:pPr>
              <w:pStyle w:val="TableParagraph"/>
              <w:spacing w:line="223" w:lineRule="exact"/>
              <w:ind w:left="19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6</w:t>
            </w:r>
          </w:p>
        </w:tc>
        <w:tc>
          <w:tcPr>
            <w:tcW w:w="2156" w:type="dxa"/>
          </w:tcPr>
          <w:p w:rsidR="0083427C" w:rsidRDefault="00000000">
            <w:pPr>
              <w:pStyle w:val="TableParagraph"/>
              <w:spacing w:line="223" w:lineRule="exact"/>
              <w:ind w:left="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Examen</w:t>
            </w:r>
          </w:p>
        </w:tc>
      </w:tr>
      <w:tr w:rsidR="0083427C">
        <w:trPr>
          <w:trHeight w:val="2762"/>
        </w:trPr>
        <w:tc>
          <w:tcPr>
            <w:tcW w:w="1083" w:type="dxa"/>
          </w:tcPr>
          <w:p w:rsidR="0083427C" w:rsidRDefault="00000000">
            <w:pPr>
              <w:pStyle w:val="TableParagraph"/>
              <w:spacing w:before="2" w:line="276" w:lineRule="auto"/>
              <w:ind w:left="112" w:right="249"/>
              <w:rPr>
                <w:b/>
                <w:sz w:val="20"/>
              </w:rPr>
            </w:pPr>
            <w:r>
              <w:rPr>
                <w:b/>
                <w:sz w:val="20"/>
              </w:rPr>
              <w:t>Funda-</w:t>
            </w:r>
            <w:proofErr w:type="spellStart"/>
            <w:r>
              <w:rPr>
                <w:b/>
                <w:spacing w:val="-2"/>
                <w:sz w:val="20"/>
              </w:rPr>
              <w:t>mentare</w:t>
            </w:r>
            <w:proofErr w:type="spellEnd"/>
          </w:p>
        </w:tc>
        <w:tc>
          <w:tcPr>
            <w:tcW w:w="9516" w:type="dxa"/>
            <w:gridSpan w:val="7"/>
          </w:tcPr>
          <w:p w:rsidR="0083427C" w:rsidRDefault="00000000">
            <w:pPr>
              <w:pStyle w:val="TableParagraph"/>
              <w:ind w:right="214"/>
              <w:jc w:val="both"/>
              <w:rPr>
                <w:sz w:val="20"/>
              </w:rPr>
            </w:pPr>
            <w:r>
              <w:rPr>
                <w:sz w:val="20"/>
              </w:rPr>
              <w:t>Scopul disciplinei constă în formarea unei viziuni de ansamblu asupra scrierii academice și comunicării științifice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ca element al instruirii universitare și inerent procesului de realizare a proiectului de doctorat. Ea are în obiectiv instruirea studenților-doctoranzi în vederea formării cunoștințelor privind realizarea textuală adecvată și comunicarea eficientă a activităților de cercetare și a rezultatelor cercetării, privind perfectarea tezei de doctorat, a articolelor științifice referitoarea la investigația științifică asupra subiectului studiat și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prezentarea publică a rezultatelor cercetării efectuate în cadrul proiectului de doctorat. Destinația disciplinei este să proiecteze cadrul relațional și </w:t>
            </w:r>
            <w:proofErr w:type="spellStart"/>
            <w:r>
              <w:rPr>
                <w:sz w:val="20"/>
              </w:rPr>
              <w:t>acțional</w:t>
            </w:r>
            <w:proofErr w:type="spellEnd"/>
            <w:r>
              <w:rPr>
                <w:sz w:val="20"/>
              </w:rPr>
              <w:t xml:space="preserve"> al </w:t>
            </w:r>
            <w:proofErr w:type="spellStart"/>
            <w:r>
              <w:rPr>
                <w:sz w:val="20"/>
              </w:rPr>
              <w:t>studenţilor</w:t>
            </w:r>
            <w:proofErr w:type="spellEnd"/>
            <w:r>
              <w:rPr>
                <w:sz w:val="20"/>
              </w:rPr>
              <w:t>-doctoranzi pe tot parcursul traseului academic la ciclul III, doctorat și să ofere repere privind gestiunea strategică a cercetării doctorale, formarea competențelor de comunicare științifică în mediul fizic și on line, precum și a abilităților de scriere academică fiind unul dintre obiectivele fundamentale ale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ei. În cadrul disciplinei sunt examinate și analizate aspectele de bază ale scrierii academice și ale procesului de comunicare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științifică,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necesare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studentului-doctorand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activitatea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lui</w:t>
            </w:r>
            <w:r>
              <w:rPr>
                <w:spacing w:val="63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cercetare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cadrul</w:t>
            </w:r>
            <w:r>
              <w:rPr>
                <w:spacing w:val="6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studiilor</w:t>
            </w:r>
          </w:p>
          <w:p w:rsidR="0083427C" w:rsidRDefault="00000000">
            <w:pPr>
              <w:pStyle w:val="TableParagraph"/>
              <w:spacing w:line="217" w:lineRule="exact"/>
              <w:jc w:val="both"/>
              <w:rPr>
                <w:sz w:val="20"/>
              </w:rPr>
            </w:pPr>
            <w:r>
              <w:rPr>
                <w:sz w:val="20"/>
              </w:rPr>
              <w:t>doctorale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activitate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lui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ulterioară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membru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comunității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academice.</w:t>
            </w:r>
          </w:p>
        </w:tc>
      </w:tr>
      <w:tr w:rsidR="0083427C">
        <w:trPr>
          <w:trHeight w:val="1696"/>
        </w:trPr>
        <w:tc>
          <w:tcPr>
            <w:tcW w:w="1083" w:type="dxa"/>
          </w:tcPr>
          <w:p w:rsidR="0083427C" w:rsidRDefault="00000000">
            <w:pPr>
              <w:pStyle w:val="TableParagraph"/>
              <w:spacing w:line="276" w:lineRule="auto"/>
              <w:ind w:left="112" w:right="253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Compe-</w:t>
            </w:r>
            <w:r>
              <w:rPr>
                <w:b/>
                <w:spacing w:val="-2"/>
                <w:sz w:val="20"/>
              </w:rPr>
              <w:t>tenţele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obţinute</w:t>
            </w:r>
            <w:proofErr w:type="spellEnd"/>
          </w:p>
        </w:tc>
        <w:tc>
          <w:tcPr>
            <w:tcW w:w="9516" w:type="dxa"/>
            <w:gridSpan w:val="7"/>
          </w:tcPr>
          <w:p w:rsidR="0083427C" w:rsidRDefault="0000000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Acumularea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unor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cunoștințe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avansate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domeniul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scrierii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academice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comunicării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științifice;</w:t>
            </w:r>
          </w:p>
          <w:p w:rsidR="0083427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2.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capacității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identificare,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formulare</w:t>
            </w:r>
            <w:r>
              <w:rPr>
                <w:spacing w:val="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soluționare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problemelor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conexe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scrierii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comunicării proiectelor de cercetare;</w:t>
            </w:r>
          </w:p>
          <w:p w:rsidR="0083427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CP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Formarea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abilităților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scriere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textelor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științifice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comunicare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rezultatelor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activității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cercetare, precum și de diseminare a rezultatelor științifice;</w:t>
            </w:r>
          </w:p>
          <w:p w:rsidR="0083427C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CP 4. Stăpânirea metodelor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tehnicilor de elaborare și redactare a proiectelor de doctorat si de susținere publică a rezultatelor cercetării.</w:t>
            </w:r>
          </w:p>
        </w:tc>
      </w:tr>
      <w:tr w:rsidR="0083427C">
        <w:trPr>
          <w:trHeight w:val="1075"/>
        </w:trPr>
        <w:tc>
          <w:tcPr>
            <w:tcW w:w="1083" w:type="dxa"/>
          </w:tcPr>
          <w:p w:rsidR="0083427C" w:rsidRDefault="00000000">
            <w:pPr>
              <w:pStyle w:val="TableParagraph"/>
              <w:spacing w:line="278" w:lineRule="auto"/>
              <w:ind w:left="112" w:right="98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Conţi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nutul disciplinei</w:t>
            </w:r>
          </w:p>
        </w:tc>
        <w:tc>
          <w:tcPr>
            <w:tcW w:w="9516" w:type="dxa"/>
            <w:gridSpan w:val="7"/>
          </w:tcPr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7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Comunicarea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academică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contextul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științei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deschise.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Textul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discursul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științific: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tipuri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particularități.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Comunicarea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cercetării: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cadru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și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instrumente.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15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Tehnici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scriere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academică.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Stiluri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redactare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bibliografică.</w:t>
            </w:r>
          </w:p>
          <w:p w:rsidR="0083427C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</w:tabs>
              <w:spacing w:line="204" w:lineRule="exact"/>
              <w:ind w:left="362" w:hanging="281"/>
              <w:rPr>
                <w:sz w:val="20"/>
              </w:rPr>
            </w:pPr>
            <w:r>
              <w:rPr>
                <w:sz w:val="20"/>
              </w:rPr>
              <w:t>Argumentarea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textul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științific.</w:t>
            </w:r>
          </w:p>
        </w:tc>
      </w:tr>
      <w:tr w:rsidR="0083427C">
        <w:trPr>
          <w:trHeight w:val="6458"/>
        </w:trPr>
        <w:tc>
          <w:tcPr>
            <w:tcW w:w="1083" w:type="dxa"/>
          </w:tcPr>
          <w:p w:rsidR="0083427C" w:rsidRDefault="00000000">
            <w:pPr>
              <w:pStyle w:val="TableParagraph"/>
              <w:spacing w:line="278" w:lineRule="auto"/>
              <w:ind w:left="112" w:right="380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Biblio</w:t>
            </w:r>
            <w:proofErr w:type="spellEnd"/>
            <w:r>
              <w:rPr>
                <w:b/>
                <w:sz w:val="20"/>
              </w:rPr>
              <w:t>-</w:t>
            </w:r>
            <w:r>
              <w:rPr>
                <w:b/>
                <w:spacing w:val="-2"/>
                <w:sz w:val="20"/>
              </w:rPr>
              <w:t>grafia</w:t>
            </w:r>
          </w:p>
          <w:p w:rsidR="0083427C" w:rsidRDefault="00000000">
            <w:pPr>
              <w:pStyle w:val="TableParagraph"/>
              <w:spacing w:line="229" w:lineRule="exact"/>
              <w:ind w:left="11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minimală</w:t>
            </w:r>
          </w:p>
        </w:tc>
        <w:tc>
          <w:tcPr>
            <w:tcW w:w="9516" w:type="dxa"/>
            <w:gridSpan w:val="7"/>
          </w:tcPr>
          <w:p w:rsidR="0083427C" w:rsidRDefault="00000000">
            <w:pPr>
              <w:pStyle w:val="TableParagraph"/>
              <w:spacing w:line="223" w:lineRule="exact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naționale:</w:t>
            </w:r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privind publicațiile științifice, </w:t>
            </w:r>
            <w:proofErr w:type="spellStart"/>
            <w:r>
              <w:rPr>
                <w:sz w:val="20"/>
              </w:rPr>
              <w:t>științifico</w:t>
            </w:r>
            <w:proofErr w:type="spellEnd"/>
            <w:r>
              <w:rPr>
                <w:sz w:val="20"/>
              </w:rPr>
              <w:t>-metodice, didactice și alte lucrări acceptate în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procesul de evaluare a cercetării și inovării </w:t>
            </w:r>
            <w:hyperlink r:id="rId5">
              <w:r>
                <w:rPr>
                  <w:color w:val="0000FF"/>
                  <w:sz w:val="20"/>
                  <w:u w:val="single" w:color="0000FF"/>
                </w:rPr>
                <w:t>https://www.anacec.md/files/Regulament-publicatii.pdf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3"/>
              </w:tabs>
              <w:spacing w:before="3"/>
              <w:ind w:left="723" w:hanging="359"/>
              <w:jc w:val="both"/>
              <w:rPr>
                <w:sz w:val="20"/>
              </w:rPr>
            </w:pPr>
            <w:r>
              <w:rPr>
                <w:sz w:val="20"/>
              </w:rPr>
              <w:t>Reviste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științifice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Moldova</w:t>
            </w:r>
            <w:r>
              <w:rPr>
                <w:spacing w:val="-2"/>
                <w:sz w:val="20"/>
              </w:rPr>
              <w:t xml:space="preserve"> </w:t>
            </w:r>
            <w:hyperlink r:id="rId6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https://ibn.idsi.md/ro/journals_view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  <w:tab w:val="left" w:pos="2286"/>
                <w:tab w:val="left" w:pos="3604"/>
                <w:tab w:val="left" w:pos="4866"/>
                <w:tab w:val="left" w:pos="6333"/>
                <w:tab w:val="left" w:pos="7230"/>
                <w:tab w:val="left" w:pos="8782"/>
              </w:tabs>
              <w:spacing w:before="3"/>
              <w:ind w:right="1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Declarația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privind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Știința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Deschisă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în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Republica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Moldova </w:t>
            </w:r>
            <w:hyperlink r:id="rId7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https://idsi.md/files/file/Declaratia_privind_Stiinta_Deschisa_in_Republica_Moldova.pdf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724"/>
              </w:tabs>
              <w:spacing w:before="6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Lista bazelor de date acceptate de către Agenția Națională de Asigurare a Calității în Educație și Cercetare pentru publicarea rezultatelor în vederea confirmării titlurilor științifice. </w:t>
            </w:r>
            <w:hyperlink r:id="rId8">
              <w:r>
                <w:rPr>
                  <w:color w:val="0000FF"/>
                  <w:sz w:val="20"/>
                  <w:u w:val="single" w:color="0000FF"/>
                </w:rPr>
                <w:t>https://anacec.md/files/Lista-baze-</w:t>
              </w:r>
            </w:hyperlink>
            <w:hyperlink r:id="rId9">
              <w:r>
                <w:rPr>
                  <w:color w:val="0000FF"/>
                  <w:spacing w:val="-2"/>
                  <w:sz w:val="20"/>
                  <w:u w:val="single" w:color="0000FF"/>
                </w:rPr>
                <w:t>date-27.12.2019.pdf</w:t>
              </w:r>
            </w:hyperlink>
          </w:p>
          <w:p w:rsidR="0083427C" w:rsidRDefault="00000000">
            <w:pPr>
              <w:pStyle w:val="TableParagraph"/>
              <w:spacing w:before="3"/>
              <w:jc w:val="both"/>
              <w:rPr>
                <w:sz w:val="20"/>
              </w:rPr>
            </w:pPr>
            <w:r>
              <w:rPr>
                <w:sz w:val="20"/>
              </w:rPr>
              <w:t>Acte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normative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instituționale:</w:t>
            </w:r>
          </w:p>
          <w:p w:rsidR="008342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5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Regulamentul </w:t>
            </w:r>
            <w:proofErr w:type="spellStart"/>
            <w:r>
              <w:rPr>
                <w:sz w:val="20"/>
              </w:rPr>
              <w:t>instituţional</w:t>
            </w:r>
            <w:proofErr w:type="spellEnd"/>
            <w:r>
              <w:rPr>
                <w:sz w:val="20"/>
              </w:rPr>
              <w:t xml:space="preserve"> privind organizarea studiilor superioare de doctorat, ciclul III (2022) </w:t>
            </w:r>
            <w:hyperlink r:id="rId10">
              <w:r>
                <w:rPr>
                  <w:color w:val="0000FF"/>
                  <w:spacing w:val="-2"/>
                  <w:sz w:val="20"/>
                  <w:u w:val="single" w:color="0000FF"/>
                </w:rPr>
                <w:t>https://usm.md/wp-content/uploads/6.-Regulament_Instit_Studii_Doctorat-2022_site.pdf</w:t>
              </w:r>
            </w:hyperlink>
          </w:p>
          <w:p w:rsidR="0083427C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724"/>
              </w:tabs>
              <w:spacing w:before="4"/>
              <w:ind w:right="-15"/>
              <w:jc w:val="both"/>
              <w:rPr>
                <w:sz w:val="20"/>
              </w:rPr>
            </w:pPr>
            <w:r>
              <w:rPr>
                <w:sz w:val="20"/>
              </w:rPr>
              <w:t xml:space="preserve">Metodologia privind elaborarea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susţinerea</w:t>
            </w:r>
            <w:proofErr w:type="spellEnd"/>
            <w:r>
              <w:rPr>
                <w:sz w:val="20"/>
              </w:rPr>
              <w:t xml:space="preserve"> referatelor științifice în cadrul studiilor de doctorat, ciclul III (2022) </w:t>
            </w:r>
            <w:hyperlink r:id="rId11">
              <w:r>
                <w:rPr>
                  <w:color w:val="0000FF"/>
                  <w:sz w:val="20"/>
                  <w:u w:val="single" w:color="0000FF"/>
                </w:rPr>
                <w:t>https://doctorat.usm.md/wp-content/uploads/2022/11/Metodologia-privind-elaborarea-si-sustinerea-</w:t>
              </w:r>
            </w:hyperlink>
            <w:hyperlink r:id="rId12">
              <w:r>
                <w:rPr>
                  <w:color w:val="0000FF"/>
                  <w:spacing w:val="-2"/>
                  <w:sz w:val="20"/>
                  <w:u w:val="single" w:color="0000FF"/>
                </w:rPr>
                <w:t>referatelor-stiintifice-in-cadrul-studiilor-de-doctorat.pdf</w:t>
              </w:r>
            </w:hyperlink>
          </w:p>
          <w:p w:rsidR="0083427C" w:rsidRDefault="00000000">
            <w:pPr>
              <w:pStyle w:val="TableParagraph"/>
              <w:spacing w:before="4"/>
              <w:jc w:val="both"/>
              <w:rPr>
                <w:sz w:val="20"/>
              </w:rPr>
            </w:pPr>
            <w:r>
              <w:rPr>
                <w:sz w:val="20"/>
              </w:rPr>
              <w:t>Surse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bibliografice: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before="36" w:line="229" w:lineRule="exact"/>
              <w:ind w:left="429" w:hanging="283"/>
              <w:rPr>
                <w:sz w:val="20"/>
              </w:rPr>
            </w:pPr>
            <w:r>
              <w:rPr>
                <w:sz w:val="20"/>
              </w:rPr>
              <w:t>CUCIUREANU,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Gh.,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COJOCARU,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Ir.,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ȚURCAN,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GRECU,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ROȘCA,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RUSU,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A.,</w:t>
            </w:r>
          </w:p>
          <w:p w:rsidR="0083427C" w:rsidRDefault="00000000">
            <w:pPr>
              <w:pStyle w:val="TableParagraph"/>
              <w:ind w:left="431"/>
              <w:rPr>
                <w:sz w:val="20"/>
              </w:rPr>
            </w:pPr>
            <w:r>
              <w:rPr>
                <w:sz w:val="20"/>
              </w:rPr>
              <w:t>CUJBA,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COȘULEANU, I.,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UNGUREANU, E.,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MINCIUNĂ,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Știința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deschisă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în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Republica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Moldova: Studiu.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Chişinău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Institutul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Dezvoltare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Societății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Informaționale,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2018,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264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ISBN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978-9975-3220-3-</w:t>
            </w:r>
            <w:r>
              <w:rPr>
                <w:spacing w:val="-10"/>
                <w:sz w:val="20"/>
              </w:rPr>
              <w:t>4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6"/>
              <w:ind w:right="138"/>
              <w:rPr>
                <w:sz w:val="20"/>
              </w:rPr>
            </w:pPr>
            <w:r>
              <w:rPr>
                <w:sz w:val="20"/>
              </w:rPr>
              <w:t>GRAFF,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Gerald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BIRKENSTEIN,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Cathy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pentru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scrierea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academică: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spun/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spun.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Pitești: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Paralela 45, 2015, 124 p. ISBN 978-973-47-2207-5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7"/>
              <w:ind w:right="110"/>
              <w:rPr>
                <w:sz w:val="20"/>
              </w:rPr>
            </w:pPr>
            <w:r>
              <w:rPr>
                <w:sz w:val="20"/>
              </w:rPr>
              <w:t>MUCCHIELLI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Alex.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Arta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Metode,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psihologia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situațiilor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comunicare,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Polirom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2015, 264 p. ISBN 978-973-46-5208-2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8"/>
                <w:tab w:val="left" w:pos="431"/>
              </w:tabs>
              <w:spacing w:before="35"/>
              <w:ind w:right="207"/>
              <w:rPr>
                <w:sz w:val="20"/>
              </w:rPr>
            </w:pPr>
            <w:r>
              <w:rPr>
                <w:sz w:val="20"/>
              </w:rPr>
              <w:t>Referințe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bibliografice: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norme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şi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stiluri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citare.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Ghid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practic.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Alcătuitori: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Janna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Nikolaeva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Lidia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Zasaviţchi</w:t>
            </w:r>
            <w:proofErr w:type="spellEnd"/>
            <w:r>
              <w:rPr>
                <w:sz w:val="20"/>
              </w:rPr>
              <w:t>. Chișinău: Biblioteca Științifică Centrală „Andrei Lupan”, 2010</w:t>
            </w:r>
          </w:p>
          <w:p w:rsidR="0083427C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29"/>
              </w:tabs>
              <w:spacing w:before="37"/>
              <w:ind w:left="429" w:hanging="283"/>
              <w:rPr>
                <w:sz w:val="20"/>
              </w:rPr>
            </w:pPr>
            <w:r>
              <w:rPr>
                <w:sz w:val="20"/>
              </w:rPr>
              <w:t>BEEBE,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Steven.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Speaking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Handbook</w:t>
            </w:r>
            <w:proofErr w:type="spellEnd"/>
            <w:r>
              <w:rPr>
                <w:i/>
                <w:sz w:val="20"/>
              </w:rPr>
              <w:t>,</w:t>
            </w:r>
            <w:r>
              <w:rPr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Pearson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ed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IV),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2012,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528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p.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ISBN-13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978-</w:t>
            </w:r>
            <w:r>
              <w:rPr>
                <w:spacing w:val="-2"/>
                <w:sz w:val="20"/>
              </w:rPr>
              <w:t>0205029402</w:t>
            </w:r>
          </w:p>
        </w:tc>
      </w:tr>
    </w:tbl>
    <w:p w:rsidR="00042188" w:rsidRDefault="00042188"/>
    <w:sectPr w:rsidR="00042188">
      <w:type w:val="continuous"/>
      <w:pgSz w:w="11920" w:h="16850"/>
      <w:pgMar w:top="48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09E5"/>
    <w:multiLevelType w:val="hybridMultilevel"/>
    <w:tmpl w:val="97DC4C36"/>
    <w:lvl w:ilvl="0" w:tplc="217272AC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8E1651E6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586C9D50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A22AB302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0A0A80F2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33ACDEE8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2D64B434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B7EE9736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60B21968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0E590E1E"/>
    <w:multiLevelType w:val="hybridMultilevel"/>
    <w:tmpl w:val="7624A8DC"/>
    <w:lvl w:ilvl="0" w:tplc="79A668C6">
      <w:start w:val="1"/>
      <w:numFmt w:val="decimal"/>
      <w:lvlText w:val="%1."/>
      <w:lvlJc w:val="left"/>
      <w:pPr>
        <w:ind w:left="431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0D8880CC">
      <w:numFmt w:val="bullet"/>
      <w:lvlText w:val="•"/>
      <w:lvlJc w:val="left"/>
      <w:pPr>
        <w:ind w:left="1346" w:hanging="286"/>
      </w:pPr>
      <w:rPr>
        <w:rFonts w:hint="default"/>
        <w:lang w:val="ro-RO" w:eastAsia="en-US" w:bidi="ar-SA"/>
      </w:rPr>
    </w:lvl>
    <w:lvl w:ilvl="2" w:tplc="94F0352A">
      <w:numFmt w:val="bullet"/>
      <w:lvlText w:val="•"/>
      <w:lvlJc w:val="left"/>
      <w:pPr>
        <w:ind w:left="2253" w:hanging="286"/>
      </w:pPr>
      <w:rPr>
        <w:rFonts w:hint="default"/>
        <w:lang w:val="ro-RO" w:eastAsia="en-US" w:bidi="ar-SA"/>
      </w:rPr>
    </w:lvl>
    <w:lvl w:ilvl="3" w:tplc="EF4E1B96">
      <w:numFmt w:val="bullet"/>
      <w:lvlText w:val="•"/>
      <w:lvlJc w:val="left"/>
      <w:pPr>
        <w:ind w:left="3159" w:hanging="286"/>
      </w:pPr>
      <w:rPr>
        <w:rFonts w:hint="default"/>
        <w:lang w:val="ro-RO" w:eastAsia="en-US" w:bidi="ar-SA"/>
      </w:rPr>
    </w:lvl>
    <w:lvl w:ilvl="4" w:tplc="CC9AB89C">
      <w:numFmt w:val="bullet"/>
      <w:lvlText w:val="•"/>
      <w:lvlJc w:val="left"/>
      <w:pPr>
        <w:ind w:left="4066" w:hanging="286"/>
      </w:pPr>
      <w:rPr>
        <w:rFonts w:hint="default"/>
        <w:lang w:val="ro-RO" w:eastAsia="en-US" w:bidi="ar-SA"/>
      </w:rPr>
    </w:lvl>
    <w:lvl w:ilvl="5" w:tplc="EB06D186">
      <w:numFmt w:val="bullet"/>
      <w:lvlText w:val="•"/>
      <w:lvlJc w:val="left"/>
      <w:pPr>
        <w:ind w:left="4973" w:hanging="286"/>
      </w:pPr>
      <w:rPr>
        <w:rFonts w:hint="default"/>
        <w:lang w:val="ro-RO" w:eastAsia="en-US" w:bidi="ar-SA"/>
      </w:rPr>
    </w:lvl>
    <w:lvl w:ilvl="6" w:tplc="93521A02">
      <w:numFmt w:val="bullet"/>
      <w:lvlText w:val="•"/>
      <w:lvlJc w:val="left"/>
      <w:pPr>
        <w:ind w:left="5879" w:hanging="286"/>
      </w:pPr>
      <w:rPr>
        <w:rFonts w:hint="default"/>
        <w:lang w:val="ro-RO" w:eastAsia="en-US" w:bidi="ar-SA"/>
      </w:rPr>
    </w:lvl>
    <w:lvl w:ilvl="7" w:tplc="19541992">
      <w:numFmt w:val="bullet"/>
      <w:lvlText w:val="•"/>
      <w:lvlJc w:val="left"/>
      <w:pPr>
        <w:ind w:left="6786" w:hanging="286"/>
      </w:pPr>
      <w:rPr>
        <w:rFonts w:hint="default"/>
        <w:lang w:val="ro-RO" w:eastAsia="en-US" w:bidi="ar-SA"/>
      </w:rPr>
    </w:lvl>
    <w:lvl w:ilvl="8" w:tplc="65FCD94C">
      <w:numFmt w:val="bullet"/>
      <w:lvlText w:val="•"/>
      <w:lvlJc w:val="left"/>
      <w:pPr>
        <w:ind w:left="7692" w:hanging="286"/>
      </w:pPr>
      <w:rPr>
        <w:rFonts w:hint="default"/>
        <w:lang w:val="ro-RO" w:eastAsia="en-US" w:bidi="ar-SA"/>
      </w:rPr>
    </w:lvl>
  </w:abstractNum>
  <w:abstractNum w:abstractNumId="2" w15:restartNumberingAfterBreak="0">
    <w:nsid w:val="54980DF6"/>
    <w:multiLevelType w:val="hybridMultilevel"/>
    <w:tmpl w:val="9D00AF8E"/>
    <w:lvl w:ilvl="0" w:tplc="91063C4C">
      <w:start w:val="1"/>
      <w:numFmt w:val="lowerLetter"/>
      <w:lvlText w:val="%1."/>
      <w:lvlJc w:val="left"/>
      <w:pPr>
        <w:ind w:left="72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o-RO" w:eastAsia="en-US" w:bidi="ar-SA"/>
      </w:rPr>
    </w:lvl>
    <w:lvl w:ilvl="1" w:tplc="8A2E980E">
      <w:numFmt w:val="bullet"/>
      <w:lvlText w:val="•"/>
      <w:lvlJc w:val="left"/>
      <w:pPr>
        <w:ind w:left="1598" w:hanging="360"/>
      </w:pPr>
      <w:rPr>
        <w:rFonts w:hint="default"/>
        <w:lang w:val="ro-RO" w:eastAsia="en-US" w:bidi="ar-SA"/>
      </w:rPr>
    </w:lvl>
    <w:lvl w:ilvl="2" w:tplc="BFE2F8B4">
      <w:numFmt w:val="bullet"/>
      <w:lvlText w:val="•"/>
      <w:lvlJc w:val="left"/>
      <w:pPr>
        <w:ind w:left="2477" w:hanging="360"/>
      </w:pPr>
      <w:rPr>
        <w:rFonts w:hint="default"/>
        <w:lang w:val="ro-RO" w:eastAsia="en-US" w:bidi="ar-SA"/>
      </w:rPr>
    </w:lvl>
    <w:lvl w:ilvl="3" w:tplc="96408454">
      <w:numFmt w:val="bullet"/>
      <w:lvlText w:val="•"/>
      <w:lvlJc w:val="left"/>
      <w:pPr>
        <w:ind w:left="3355" w:hanging="360"/>
      </w:pPr>
      <w:rPr>
        <w:rFonts w:hint="default"/>
        <w:lang w:val="ro-RO" w:eastAsia="en-US" w:bidi="ar-SA"/>
      </w:rPr>
    </w:lvl>
    <w:lvl w:ilvl="4" w:tplc="1C788CB2">
      <w:numFmt w:val="bullet"/>
      <w:lvlText w:val="•"/>
      <w:lvlJc w:val="left"/>
      <w:pPr>
        <w:ind w:left="4234" w:hanging="360"/>
      </w:pPr>
      <w:rPr>
        <w:rFonts w:hint="default"/>
        <w:lang w:val="ro-RO" w:eastAsia="en-US" w:bidi="ar-SA"/>
      </w:rPr>
    </w:lvl>
    <w:lvl w:ilvl="5" w:tplc="2A709564">
      <w:numFmt w:val="bullet"/>
      <w:lvlText w:val="•"/>
      <w:lvlJc w:val="left"/>
      <w:pPr>
        <w:ind w:left="5113" w:hanging="360"/>
      </w:pPr>
      <w:rPr>
        <w:rFonts w:hint="default"/>
        <w:lang w:val="ro-RO" w:eastAsia="en-US" w:bidi="ar-SA"/>
      </w:rPr>
    </w:lvl>
    <w:lvl w:ilvl="6" w:tplc="ACF82C62">
      <w:numFmt w:val="bullet"/>
      <w:lvlText w:val="•"/>
      <w:lvlJc w:val="left"/>
      <w:pPr>
        <w:ind w:left="5991" w:hanging="360"/>
      </w:pPr>
      <w:rPr>
        <w:rFonts w:hint="default"/>
        <w:lang w:val="ro-RO" w:eastAsia="en-US" w:bidi="ar-SA"/>
      </w:rPr>
    </w:lvl>
    <w:lvl w:ilvl="7" w:tplc="32601DAA">
      <w:numFmt w:val="bullet"/>
      <w:lvlText w:val="•"/>
      <w:lvlJc w:val="left"/>
      <w:pPr>
        <w:ind w:left="6870" w:hanging="360"/>
      </w:pPr>
      <w:rPr>
        <w:rFonts w:hint="default"/>
        <w:lang w:val="ro-RO" w:eastAsia="en-US" w:bidi="ar-SA"/>
      </w:rPr>
    </w:lvl>
    <w:lvl w:ilvl="8" w:tplc="64989FFA">
      <w:numFmt w:val="bullet"/>
      <w:lvlText w:val="•"/>
      <w:lvlJc w:val="left"/>
      <w:pPr>
        <w:ind w:left="7748" w:hanging="360"/>
      </w:pPr>
      <w:rPr>
        <w:rFonts w:hint="default"/>
        <w:lang w:val="ro-RO" w:eastAsia="en-US" w:bidi="ar-SA"/>
      </w:rPr>
    </w:lvl>
  </w:abstractNum>
  <w:abstractNum w:abstractNumId="3" w15:restartNumberingAfterBreak="0">
    <w:nsid w:val="738328AF"/>
    <w:multiLevelType w:val="hybridMultilevel"/>
    <w:tmpl w:val="02F60468"/>
    <w:lvl w:ilvl="0" w:tplc="486A5B38">
      <w:start w:val="1"/>
      <w:numFmt w:val="decimal"/>
      <w:lvlText w:val="%1."/>
      <w:lvlJc w:val="left"/>
      <w:pPr>
        <w:ind w:left="36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0"/>
        <w:szCs w:val="20"/>
        <w:lang w:val="ro-RO" w:eastAsia="en-US" w:bidi="ar-SA"/>
      </w:rPr>
    </w:lvl>
    <w:lvl w:ilvl="1" w:tplc="D182F058">
      <w:numFmt w:val="bullet"/>
      <w:lvlText w:val="•"/>
      <w:lvlJc w:val="left"/>
      <w:pPr>
        <w:ind w:left="1274" w:hanging="284"/>
      </w:pPr>
      <w:rPr>
        <w:rFonts w:hint="default"/>
        <w:lang w:val="ro-RO" w:eastAsia="en-US" w:bidi="ar-SA"/>
      </w:rPr>
    </w:lvl>
    <w:lvl w:ilvl="2" w:tplc="F9E67D40">
      <w:numFmt w:val="bullet"/>
      <w:lvlText w:val="•"/>
      <w:lvlJc w:val="left"/>
      <w:pPr>
        <w:ind w:left="2189" w:hanging="284"/>
      </w:pPr>
      <w:rPr>
        <w:rFonts w:hint="default"/>
        <w:lang w:val="ro-RO" w:eastAsia="en-US" w:bidi="ar-SA"/>
      </w:rPr>
    </w:lvl>
    <w:lvl w:ilvl="3" w:tplc="7DD4932E">
      <w:numFmt w:val="bullet"/>
      <w:lvlText w:val="•"/>
      <w:lvlJc w:val="left"/>
      <w:pPr>
        <w:ind w:left="3103" w:hanging="284"/>
      </w:pPr>
      <w:rPr>
        <w:rFonts w:hint="default"/>
        <w:lang w:val="ro-RO" w:eastAsia="en-US" w:bidi="ar-SA"/>
      </w:rPr>
    </w:lvl>
    <w:lvl w:ilvl="4" w:tplc="DBCA82C4">
      <w:numFmt w:val="bullet"/>
      <w:lvlText w:val="•"/>
      <w:lvlJc w:val="left"/>
      <w:pPr>
        <w:ind w:left="4018" w:hanging="284"/>
      </w:pPr>
      <w:rPr>
        <w:rFonts w:hint="default"/>
        <w:lang w:val="ro-RO" w:eastAsia="en-US" w:bidi="ar-SA"/>
      </w:rPr>
    </w:lvl>
    <w:lvl w:ilvl="5" w:tplc="25267646">
      <w:numFmt w:val="bullet"/>
      <w:lvlText w:val="•"/>
      <w:lvlJc w:val="left"/>
      <w:pPr>
        <w:ind w:left="4933" w:hanging="284"/>
      </w:pPr>
      <w:rPr>
        <w:rFonts w:hint="default"/>
        <w:lang w:val="ro-RO" w:eastAsia="en-US" w:bidi="ar-SA"/>
      </w:rPr>
    </w:lvl>
    <w:lvl w:ilvl="6" w:tplc="DB9A6386">
      <w:numFmt w:val="bullet"/>
      <w:lvlText w:val="•"/>
      <w:lvlJc w:val="left"/>
      <w:pPr>
        <w:ind w:left="5847" w:hanging="284"/>
      </w:pPr>
      <w:rPr>
        <w:rFonts w:hint="default"/>
        <w:lang w:val="ro-RO" w:eastAsia="en-US" w:bidi="ar-SA"/>
      </w:rPr>
    </w:lvl>
    <w:lvl w:ilvl="7" w:tplc="A8483B46">
      <w:numFmt w:val="bullet"/>
      <w:lvlText w:val="•"/>
      <w:lvlJc w:val="left"/>
      <w:pPr>
        <w:ind w:left="6762" w:hanging="284"/>
      </w:pPr>
      <w:rPr>
        <w:rFonts w:hint="default"/>
        <w:lang w:val="ro-RO" w:eastAsia="en-US" w:bidi="ar-SA"/>
      </w:rPr>
    </w:lvl>
    <w:lvl w:ilvl="8" w:tplc="7B422864">
      <w:numFmt w:val="bullet"/>
      <w:lvlText w:val="•"/>
      <w:lvlJc w:val="left"/>
      <w:pPr>
        <w:ind w:left="7676" w:hanging="284"/>
      </w:pPr>
      <w:rPr>
        <w:rFonts w:hint="default"/>
        <w:lang w:val="ro-RO" w:eastAsia="en-US" w:bidi="ar-SA"/>
      </w:rPr>
    </w:lvl>
  </w:abstractNum>
  <w:num w:numId="1" w16cid:durableId="1640770663">
    <w:abstractNumId w:val="1"/>
  </w:num>
  <w:num w:numId="2" w16cid:durableId="816260518">
    <w:abstractNumId w:val="2"/>
  </w:num>
  <w:num w:numId="3" w16cid:durableId="499657725">
    <w:abstractNumId w:val="0"/>
  </w:num>
  <w:num w:numId="4" w16cid:durableId="1463765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3427C"/>
    <w:rsid w:val="000404F0"/>
    <w:rsid w:val="00042188"/>
    <w:rsid w:val="00281253"/>
    <w:rsid w:val="00834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docId w15:val="{624F1299-F689-6747-AFD5-8965C4C2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9"/>
    <w:qFormat/>
    <w:pPr>
      <w:ind w:left="409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cec.md/files/Lista-baze-date-27.12.2019.pd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dsi.md/files/file/Declaratia_privind_Stiinta_Deschisa_in_Republica_Moldova.pdf" TargetMode="External"/><Relationship Id="rId12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bn.idsi.md/ro/journals_view" TargetMode="External"/><Relationship Id="rId11" Type="http://schemas.openxmlformats.org/officeDocument/2006/relationships/hyperlink" Target="https://doctorat.usm.md/wp-content/uploads/2022/11/Metodologia-privind-elaborarea-si-sustinerea-referatelor-stiintifice-in-cadrul-studiilor-de-doctorat.pdf" TargetMode="External"/><Relationship Id="rId5" Type="http://schemas.openxmlformats.org/officeDocument/2006/relationships/hyperlink" Target="https://www.anacec.md/files/Regulament-publicatii.pdf" TargetMode="External"/><Relationship Id="rId10" Type="http://schemas.openxmlformats.org/officeDocument/2006/relationships/hyperlink" Target="https://usm.md/wp-content/uploads/6.-Regulament_Instit_Studii_Doctorat-2022_site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nacec.md/files/Lista-baze-date-27.12.2019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825</Words>
  <Characters>4703</Characters>
  <Application>Microsoft Office Word</Application>
  <DocSecurity>0</DocSecurity>
  <Lines>39</Lines>
  <Paragraphs>11</Paragraphs>
  <ScaleCrop>false</ScaleCrop>
  <Company/>
  <LinksUpToDate>false</LinksUpToDate>
  <CharactersWithSpaces>5517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ANALITICĂ</dc:title>
  <dc:creator>A</dc:creator>
  <cp:lastModifiedBy>Adela Ostricov</cp:lastModifiedBy>
  <cp:revision>2</cp:revision>
  <dcterms:created xsi:type="dcterms:W3CDTF">2026-04-08T14:30:00Z</dcterms:created>
  <dcterms:modified xsi:type="dcterms:W3CDTF">2026-04-11T06:15:00Z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2023-01-19T00:00:00Z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2026-04-08T00:00:00Z</vt:filetime>
  </property>
  <property fmtid="{D5CDD505-2E9C-101B-9397-08002B2CF9AE}" pid="6" name="Producer">
    <vt:lpwstr>Microsoft® Office Word 2007</vt:lpwstr>
  </property>
</Properties>
</file>