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3D4" w:rsidRPr="00B86E87" w:rsidRDefault="00C34B58" w:rsidP="00D443D4">
      <w:pPr>
        <w:pStyle w:val="BodyText"/>
        <w:ind w:left="1169" w:right="71" w:firstLine="1949"/>
        <w:jc w:val="right"/>
        <w:rPr>
          <w:spacing w:val="1"/>
          <w:sz w:val="22"/>
          <w:szCs w:val="24"/>
        </w:rPr>
      </w:pPr>
      <w:r w:rsidRPr="00B86E87">
        <w:rPr>
          <w:b w:val="0"/>
          <w:sz w:val="24"/>
          <w:szCs w:val="24"/>
        </w:rPr>
        <w:br w:type="column"/>
      </w:r>
      <w:r w:rsidR="00D443D4" w:rsidRPr="00B86E87">
        <w:rPr>
          <w:sz w:val="22"/>
          <w:szCs w:val="24"/>
        </w:rPr>
        <w:t>Aprobat:</w:t>
      </w:r>
      <w:r w:rsidR="00D443D4" w:rsidRPr="00B86E87">
        <w:rPr>
          <w:spacing w:val="-47"/>
          <w:sz w:val="22"/>
          <w:szCs w:val="24"/>
        </w:rPr>
        <w:t xml:space="preserve"> </w:t>
      </w:r>
      <w:r w:rsidR="00D443D4" w:rsidRPr="00B86E87">
        <w:rPr>
          <w:sz w:val="22"/>
          <w:szCs w:val="24"/>
        </w:rPr>
        <w:t>Consiliul</w:t>
      </w:r>
      <w:r w:rsidR="00D443D4" w:rsidRPr="00B86E87">
        <w:rPr>
          <w:spacing w:val="6"/>
          <w:sz w:val="22"/>
          <w:szCs w:val="24"/>
        </w:rPr>
        <w:t xml:space="preserve"> </w:t>
      </w:r>
      <w:r w:rsidR="00D443D4" w:rsidRPr="00B86E87">
        <w:rPr>
          <w:sz w:val="22"/>
          <w:szCs w:val="24"/>
        </w:rPr>
        <w:t>Științific al USM</w:t>
      </w:r>
      <w:r w:rsidR="00D443D4" w:rsidRPr="00B86E87">
        <w:rPr>
          <w:spacing w:val="1"/>
          <w:sz w:val="22"/>
          <w:szCs w:val="24"/>
        </w:rPr>
        <w:t xml:space="preserve"> </w:t>
      </w:r>
    </w:p>
    <w:p w:rsidR="00D443D4" w:rsidRPr="00B86E87" w:rsidRDefault="00D443D4" w:rsidP="00B86E87">
      <w:pPr>
        <w:pStyle w:val="BodyText"/>
        <w:ind w:right="71"/>
        <w:jc w:val="right"/>
        <w:rPr>
          <w:sz w:val="22"/>
          <w:szCs w:val="24"/>
        </w:rPr>
      </w:pPr>
      <w:r w:rsidRPr="00B86E87">
        <w:rPr>
          <w:sz w:val="22"/>
          <w:szCs w:val="24"/>
        </w:rPr>
        <w:t>Proces</w:t>
      </w:r>
      <w:r w:rsidRPr="00B86E87">
        <w:rPr>
          <w:spacing w:val="-3"/>
          <w:sz w:val="22"/>
          <w:szCs w:val="24"/>
        </w:rPr>
        <w:t>-</w:t>
      </w:r>
      <w:r w:rsidRPr="00B86E87">
        <w:rPr>
          <w:sz w:val="22"/>
          <w:szCs w:val="24"/>
        </w:rPr>
        <w:t>verbal</w:t>
      </w:r>
      <w:r w:rsidRPr="00B86E87">
        <w:rPr>
          <w:spacing w:val="-3"/>
          <w:sz w:val="22"/>
          <w:szCs w:val="24"/>
        </w:rPr>
        <w:t xml:space="preserve"> </w:t>
      </w:r>
      <w:r w:rsidRPr="00B86E87">
        <w:rPr>
          <w:sz w:val="22"/>
          <w:szCs w:val="24"/>
        </w:rPr>
        <w:t>nr.</w:t>
      </w:r>
      <w:r w:rsidRPr="00B86E87">
        <w:rPr>
          <w:spacing w:val="1"/>
          <w:sz w:val="22"/>
          <w:szCs w:val="24"/>
        </w:rPr>
        <w:t xml:space="preserve"> </w:t>
      </w:r>
      <w:r w:rsidRPr="00B86E87">
        <w:rPr>
          <w:sz w:val="22"/>
          <w:szCs w:val="24"/>
        </w:rPr>
        <w:t>1, din</w:t>
      </w:r>
      <w:r w:rsidRPr="00B86E87">
        <w:rPr>
          <w:spacing w:val="-2"/>
          <w:sz w:val="22"/>
          <w:szCs w:val="24"/>
        </w:rPr>
        <w:t xml:space="preserve"> </w:t>
      </w:r>
      <w:r w:rsidRPr="00B86E87">
        <w:rPr>
          <w:sz w:val="22"/>
          <w:szCs w:val="24"/>
        </w:rPr>
        <w:t>30.11.22</w:t>
      </w:r>
    </w:p>
    <w:p w:rsidR="00D443D4" w:rsidRPr="00B86E87" w:rsidRDefault="00D443D4" w:rsidP="00D443D4">
      <w:pPr>
        <w:ind w:right="71"/>
        <w:jc w:val="right"/>
        <w:rPr>
          <w:i/>
          <w:szCs w:val="24"/>
        </w:rPr>
      </w:pPr>
      <w:r w:rsidRPr="00B86E87">
        <w:rPr>
          <w:i/>
          <w:szCs w:val="24"/>
        </w:rPr>
        <w:t>Reactualizat:</w:t>
      </w:r>
    </w:p>
    <w:p w:rsidR="00D443D4" w:rsidRPr="00B86E87" w:rsidRDefault="00D443D4" w:rsidP="00D443D4">
      <w:pPr>
        <w:ind w:right="71"/>
        <w:jc w:val="right"/>
        <w:rPr>
          <w:i/>
          <w:szCs w:val="24"/>
        </w:rPr>
      </w:pPr>
      <w:r w:rsidRPr="00B86E87">
        <w:rPr>
          <w:i/>
          <w:szCs w:val="24"/>
        </w:rPr>
        <w:t xml:space="preserve">  Consiliul ȘDȘUE, </w:t>
      </w:r>
    </w:p>
    <w:p w:rsidR="00D443D4" w:rsidRPr="00B86E87" w:rsidRDefault="00D443D4" w:rsidP="00D443D4">
      <w:pPr>
        <w:ind w:right="71"/>
        <w:jc w:val="right"/>
        <w:rPr>
          <w:i/>
          <w:szCs w:val="24"/>
        </w:rPr>
      </w:pPr>
      <w:r w:rsidRPr="00B86E87">
        <w:rPr>
          <w:i/>
          <w:szCs w:val="24"/>
        </w:rPr>
        <w:t>Proces-verbal nr. 2, din 12.12.2023</w:t>
      </w:r>
    </w:p>
    <w:p w:rsidR="00D443D4" w:rsidRPr="00B86E87" w:rsidRDefault="00D443D4" w:rsidP="00D443D4">
      <w:pPr>
        <w:widowControl/>
        <w:autoSpaceDE/>
        <w:autoSpaceDN/>
        <w:rPr>
          <w:i/>
          <w:sz w:val="24"/>
          <w:szCs w:val="24"/>
        </w:rPr>
        <w:sectPr w:rsidR="00D443D4" w:rsidRPr="00B86E87" w:rsidSect="004552F4">
          <w:type w:val="continuous"/>
          <w:pgSz w:w="11910" w:h="16840"/>
          <w:pgMar w:top="480" w:right="580" w:bottom="280" w:left="480" w:header="708" w:footer="708" w:gutter="0"/>
          <w:cols w:num="2" w:space="720" w:equalWidth="0">
            <w:col w:w="6628" w:space="40"/>
            <w:col w:w="4182"/>
          </w:cols>
        </w:sectPr>
      </w:pPr>
    </w:p>
    <w:p w:rsidR="00D443D4" w:rsidRPr="00B86E87" w:rsidRDefault="00D443D4" w:rsidP="00D443D4">
      <w:pPr>
        <w:pStyle w:val="BodyText"/>
        <w:ind w:right="267"/>
        <w:rPr>
          <w:sz w:val="24"/>
          <w:szCs w:val="24"/>
        </w:rPr>
      </w:pPr>
    </w:p>
    <w:p w:rsidR="00D443D4" w:rsidRDefault="00D443D4" w:rsidP="00D443D4">
      <w:pPr>
        <w:pStyle w:val="Title"/>
        <w:rPr>
          <w:sz w:val="24"/>
          <w:szCs w:val="24"/>
        </w:rPr>
      </w:pPr>
      <w:r w:rsidRPr="00B86E87">
        <w:rPr>
          <w:sz w:val="24"/>
          <w:szCs w:val="24"/>
        </w:rPr>
        <w:t>FIȘA</w:t>
      </w:r>
      <w:r w:rsidRPr="00B86E87">
        <w:rPr>
          <w:spacing w:val="-16"/>
          <w:sz w:val="24"/>
          <w:szCs w:val="24"/>
        </w:rPr>
        <w:t xml:space="preserve"> </w:t>
      </w:r>
      <w:r w:rsidRPr="00B86E87">
        <w:rPr>
          <w:sz w:val="24"/>
          <w:szCs w:val="24"/>
        </w:rPr>
        <w:t>DISCIPLINEI</w:t>
      </w:r>
    </w:p>
    <w:p w:rsidR="00B86E87" w:rsidRDefault="00B86E87" w:rsidP="00D443D4">
      <w:pPr>
        <w:pStyle w:val="Title"/>
        <w:rPr>
          <w:sz w:val="24"/>
          <w:szCs w:val="24"/>
        </w:rPr>
      </w:pPr>
    </w:p>
    <w:p w:rsidR="00B86E87" w:rsidRPr="00B86E87" w:rsidRDefault="00B86E87" w:rsidP="00D443D4">
      <w:pPr>
        <w:pStyle w:val="Title"/>
        <w:rPr>
          <w:sz w:val="24"/>
          <w:szCs w:val="24"/>
        </w:rPr>
      </w:pPr>
    </w:p>
    <w:p w:rsidR="007D0799" w:rsidRPr="00B86E87" w:rsidRDefault="007D0799">
      <w:pPr>
        <w:pStyle w:val="BodyText"/>
        <w:spacing w:before="68"/>
        <w:ind w:left="1169" w:right="267" w:firstLine="1949"/>
        <w:jc w:val="right"/>
        <w:rPr>
          <w:sz w:val="24"/>
          <w:szCs w:val="24"/>
        </w:rPr>
      </w:pPr>
    </w:p>
    <w:p w:rsidR="007D0799" w:rsidRPr="00B86E87" w:rsidRDefault="007D0799">
      <w:pPr>
        <w:jc w:val="right"/>
        <w:rPr>
          <w:sz w:val="24"/>
          <w:szCs w:val="24"/>
        </w:rPr>
        <w:sectPr w:rsidR="007D0799" w:rsidRPr="00B86E87">
          <w:type w:val="continuous"/>
          <w:pgSz w:w="11910" w:h="16840"/>
          <w:pgMar w:top="480" w:right="580" w:bottom="280" w:left="480" w:header="708" w:footer="708" w:gutter="0"/>
          <w:cols w:num="2" w:space="708" w:equalWidth="0">
            <w:col w:w="6628" w:space="40"/>
            <w:col w:w="4182"/>
          </w:cols>
        </w:sectPr>
      </w:pPr>
    </w:p>
    <w:tbl>
      <w:tblPr>
        <w:tblStyle w:val="TableNormal1"/>
        <w:tblW w:w="10795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8"/>
        <w:gridCol w:w="2502"/>
        <w:gridCol w:w="2430"/>
        <w:gridCol w:w="1358"/>
        <w:gridCol w:w="2357"/>
      </w:tblGrid>
      <w:tr w:rsidR="007D0799" w:rsidRPr="00B86E87" w:rsidTr="003E2B10">
        <w:trPr>
          <w:trHeight w:val="354"/>
        </w:trPr>
        <w:tc>
          <w:tcPr>
            <w:tcW w:w="2148" w:type="dxa"/>
          </w:tcPr>
          <w:p w:rsidR="007D0799" w:rsidRPr="00B86E87" w:rsidRDefault="00C34B58" w:rsidP="003E2B10">
            <w:pPr>
              <w:pStyle w:val="TableParagraph"/>
              <w:ind w:left="107"/>
              <w:rPr>
                <w:sz w:val="24"/>
                <w:szCs w:val="24"/>
              </w:rPr>
            </w:pPr>
            <w:r w:rsidRPr="00B86E87">
              <w:rPr>
                <w:sz w:val="24"/>
                <w:szCs w:val="24"/>
              </w:rPr>
              <w:t>Denumirea</w:t>
            </w:r>
            <w:r w:rsidRPr="00B86E87">
              <w:rPr>
                <w:spacing w:val="-4"/>
                <w:sz w:val="24"/>
                <w:szCs w:val="24"/>
              </w:rPr>
              <w:t xml:space="preserve"> </w:t>
            </w:r>
            <w:r w:rsidRPr="00B86E87">
              <w:rPr>
                <w:sz w:val="24"/>
                <w:szCs w:val="24"/>
              </w:rPr>
              <w:t>disciplinei</w:t>
            </w:r>
          </w:p>
        </w:tc>
        <w:tc>
          <w:tcPr>
            <w:tcW w:w="8647" w:type="dxa"/>
            <w:gridSpan w:val="4"/>
          </w:tcPr>
          <w:p w:rsidR="0038127E" w:rsidRPr="00B86E87" w:rsidRDefault="0038127E" w:rsidP="003E2B10">
            <w:pPr>
              <w:jc w:val="center"/>
              <w:rPr>
                <w:b/>
                <w:bCs/>
                <w:sz w:val="24"/>
                <w:szCs w:val="24"/>
              </w:rPr>
            </w:pPr>
            <w:r w:rsidRPr="00B86E87">
              <w:rPr>
                <w:b/>
                <w:bCs/>
                <w:color w:val="000000"/>
                <w:sz w:val="24"/>
                <w:szCs w:val="24"/>
                <w:lang w:val="fr-FR"/>
              </w:rPr>
              <w:t>S.</w:t>
            </w:r>
            <w:proofErr w:type="gramStart"/>
            <w:r w:rsidRPr="00B86E87">
              <w:rPr>
                <w:b/>
                <w:bCs/>
                <w:color w:val="000000"/>
                <w:sz w:val="24"/>
                <w:szCs w:val="24"/>
                <w:lang w:val="fr-FR"/>
              </w:rPr>
              <w:t>02.O.</w:t>
            </w:r>
            <w:proofErr w:type="gramEnd"/>
            <w:r w:rsidR="006759FD" w:rsidRPr="00B86E87">
              <w:rPr>
                <w:b/>
                <w:bCs/>
                <w:color w:val="000000"/>
                <w:sz w:val="24"/>
                <w:szCs w:val="24"/>
                <w:lang w:val="fr-FR"/>
              </w:rPr>
              <w:t>5.</w:t>
            </w:r>
            <w:r w:rsidRPr="00B86E87">
              <w:rPr>
                <w:b/>
                <w:bCs/>
                <w:color w:val="000000"/>
                <w:sz w:val="24"/>
                <w:szCs w:val="24"/>
                <w:lang w:val="fr-FR"/>
              </w:rPr>
              <w:t xml:space="preserve"> </w:t>
            </w:r>
            <w:r w:rsidRPr="00B86E87">
              <w:rPr>
                <w:b/>
                <w:bCs/>
                <w:sz w:val="24"/>
                <w:szCs w:val="24"/>
              </w:rPr>
              <w:t>Școli și direcții de cercetare în domeniul</w:t>
            </w:r>
            <w:r w:rsidR="00334138" w:rsidRPr="00B86E87">
              <w:rPr>
                <w:b/>
                <w:bCs/>
                <w:sz w:val="24"/>
                <w:szCs w:val="24"/>
              </w:rPr>
              <w:t>...</w:t>
            </w:r>
          </w:p>
          <w:p w:rsidR="00080B41" w:rsidRDefault="003E2B10" w:rsidP="00F765DF">
            <w:pPr>
              <w:pStyle w:val="TableParagraph"/>
              <w:ind w:left="107"/>
              <w:jc w:val="center"/>
              <w:rPr>
                <w:i/>
                <w:sz w:val="24"/>
                <w:szCs w:val="24"/>
              </w:rPr>
            </w:pPr>
            <w:r w:rsidRPr="00B86E87">
              <w:rPr>
                <w:i/>
                <w:sz w:val="24"/>
                <w:szCs w:val="24"/>
              </w:rPr>
              <w:t xml:space="preserve">Specialitatea </w:t>
            </w:r>
            <w:r w:rsidR="00B86E87">
              <w:rPr>
                <w:i/>
                <w:sz w:val="24"/>
                <w:szCs w:val="24"/>
              </w:rPr>
              <w:t xml:space="preserve">– </w:t>
            </w:r>
            <w:r w:rsidRPr="00B86E87">
              <w:rPr>
                <w:i/>
                <w:sz w:val="24"/>
                <w:szCs w:val="24"/>
              </w:rPr>
              <w:t xml:space="preserve">621.03. Fonetică </w:t>
            </w:r>
            <w:proofErr w:type="spellStart"/>
            <w:r w:rsidRPr="00B86E87">
              <w:rPr>
                <w:i/>
                <w:sz w:val="24"/>
                <w:szCs w:val="24"/>
              </w:rPr>
              <w:t>şi</w:t>
            </w:r>
            <w:proofErr w:type="spellEnd"/>
            <w:r w:rsidRPr="00B86E87">
              <w:rPr>
                <w:i/>
                <w:sz w:val="24"/>
                <w:szCs w:val="24"/>
              </w:rPr>
              <w:t xml:space="preserve"> fonologie; dialectologie; istoria limbii; sociolingvistică; etnolingvistică (cu specificarea limbii, după caz)</w:t>
            </w:r>
          </w:p>
          <w:p w:rsidR="00B86E87" w:rsidRPr="00B86E87" w:rsidRDefault="00B86E87" w:rsidP="00F765DF">
            <w:pPr>
              <w:pStyle w:val="TableParagraph"/>
              <w:ind w:left="107"/>
              <w:jc w:val="center"/>
              <w:rPr>
                <w:i/>
                <w:sz w:val="24"/>
                <w:szCs w:val="24"/>
              </w:rPr>
            </w:pPr>
          </w:p>
        </w:tc>
      </w:tr>
      <w:tr w:rsidR="0062641E" w:rsidRPr="00B86E87" w:rsidTr="006E7C26">
        <w:trPr>
          <w:trHeight w:val="314"/>
        </w:trPr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1E" w:rsidRPr="00B86E87" w:rsidRDefault="0062641E" w:rsidP="0062641E">
            <w:pPr>
              <w:pStyle w:val="TableParagraph"/>
              <w:spacing w:line="225" w:lineRule="exact"/>
              <w:ind w:left="107"/>
              <w:rPr>
                <w:sz w:val="24"/>
                <w:szCs w:val="24"/>
              </w:rPr>
            </w:pPr>
            <w:r w:rsidRPr="00B86E87">
              <w:rPr>
                <w:sz w:val="24"/>
                <w:szCs w:val="24"/>
              </w:rPr>
              <w:t>Titularul cursului</w:t>
            </w:r>
          </w:p>
        </w:tc>
        <w:tc>
          <w:tcPr>
            <w:tcW w:w="86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41E" w:rsidRPr="00B86E87" w:rsidRDefault="0062641E" w:rsidP="0062641E">
            <w:pPr>
              <w:pStyle w:val="TableParagraph"/>
              <w:ind w:left="108"/>
              <w:rPr>
                <w:sz w:val="24"/>
                <w:szCs w:val="24"/>
              </w:rPr>
            </w:pPr>
            <w:r w:rsidRPr="00B86E87">
              <w:rPr>
                <w:b/>
                <w:sz w:val="24"/>
                <w:szCs w:val="24"/>
              </w:rPr>
              <w:t>Conducătorul de doctorat</w:t>
            </w:r>
          </w:p>
        </w:tc>
      </w:tr>
      <w:tr w:rsidR="007D0799" w:rsidRPr="00B86E87" w:rsidTr="003E2B10">
        <w:trPr>
          <w:trHeight w:val="351"/>
        </w:trPr>
        <w:tc>
          <w:tcPr>
            <w:tcW w:w="10795" w:type="dxa"/>
            <w:gridSpan w:val="5"/>
          </w:tcPr>
          <w:p w:rsidR="007D0799" w:rsidRPr="00B86E87" w:rsidRDefault="003E2B10" w:rsidP="003E2B10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B86E87">
              <w:rPr>
                <w:b/>
                <w:sz w:val="24"/>
                <w:szCs w:val="24"/>
              </w:rPr>
              <w:t xml:space="preserve">  </w:t>
            </w:r>
            <w:r w:rsidR="00C34B58" w:rsidRPr="00B86E87">
              <w:rPr>
                <w:b/>
                <w:sz w:val="24"/>
                <w:szCs w:val="24"/>
              </w:rPr>
              <w:t>Ciclul</w:t>
            </w:r>
            <w:r w:rsidR="00C34B58" w:rsidRPr="00B86E87">
              <w:rPr>
                <w:b/>
                <w:spacing w:val="-2"/>
                <w:sz w:val="24"/>
                <w:szCs w:val="24"/>
              </w:rPr>
              <w:t xml:space="preserve"> </w:t>
            </w:r>
            <w:r w:rsidR="00C34B58" w:rsidRPr="00B86E87">
              <w:rPr>
                <w:b/>
                <w:sz w:val="24"/>
                <w:szCs w:val="24"/>
              </w:rPr>
              <w:t>III,</w:t>
            </w:r>
            <w:r w:rsidR="00C34B58" w:rsidRPr="00B86E87">
              <w:rPr>
                <w:b/>
                <w:spacing w:val="-2"/>
                <w:sz w:val="24"/>
                <w:szCs w:val="24"/>
              </w:rPr>
              <w:t xml:space="preserve"> </w:t>
            </w:r>
            <w:r w:rsidR="00C34B58" w:rsidRPr="00B86E87">
              <w:rPr>
                <w:b/>
                <w:sz w:val="24"/>
                <w:szCs w:val="24"/>
              </w:rPr>
              <w:t>Doctorat</w:t>
            </w:r>
          </w:p>
        </w:tc>
      </w:tr>
      <w:tr w:rsidR="003E2B10" w:rsidRPr="00B86E87" w:rsidTr="003E2B10">
        <w:trPr>
          <w:trHeight w:val="253"/>
        </w:trPr>
        <w:tc>
          <w:tcPr>
            <w:tcW w:w="7080" w:type="dxa"/>
            <w:gridSpan w:val="3"/>
          </w:tcPr>
          <w:p w:rsidR="003E2B10" w:rsidRPr="00B86E87" w:rsidRDefault="003E2B10" w:rsidP="003E2B10">
            <w:pPr>
              <w:pStyle w:val="TableParagraph"/>
              <w:ind w:left="2290" w:right="2886"/>
              <w:jc w:val="center"/>
              <w:rPr>
                <w:sz w:val="24"/>
                <w:szCs w:val="24"/>
              </w:rPr>
            </w:pPr>
            <w:r w:rsidRPr="00B86E87">
              <w:rPr>
                <w:sz w:val="24"/>
                <w:szCs w:val="24"/>
              </w:rPr>
              <w:t>Numărul</w:t>
            </w:r>
            <w:r w:rsidRPr="00B86E87">
              <w:rPr>
                <w:spacing w:val="-3"/>
                <w:sz w:val="24"/>
                <w:szCs w:val="24"/>
              </w:rPr>
              <w:t xml:space="preserve"> </w:t>
            </w:r>
            <w:r w:rsidRPr="00B86E87">
              <w:rPr>
                <w:sz w:val="24"/>
                <w:szCs w:val="24"/>
              </w:rPr>
              <w:t>de</w:t>
            </w:r>
            <w:r w:rsidRPr="00B86E87">
              <w:rPr>
                <w:spacing w:val="-2"/>
                <w:sz w:val="24"/>
                <w:szCs w:val="24"/>
              </w:rPr>
              <w:t xml:space="preserve"> </w:t>
            </w:r>
            <w:r w:rsidRPr="00B86E87">
              <w:rPr>
                <w:sz w:val="24"/>
                <w:szCs w:val="24"/>
              </w:rPr>
              <w:t>ore</w:t>
            </w:r>
          </w:p>
        </w:tc>
        <w:tc>
          <w:tcPr>
            <w:tcW w:w="1358" w:type="dxa"/>
            <w:vMerge w:val="restart"/>
          </w:tcPr>
          <w:p w:rsidR="003E2B10" w:rsidRPr="00B86E87" w:rsidRDefault="003E2B10" w:rsidP="003E2B10">
            <w:pPr>
              <w:pStyle w:val="TableParagraph"/>
              <w:spacing w:before="139"/>
              <w:ind w:left="157"/>
              <w:rPr>
                <w:sz w:val="24"/>
                <w:szCs w:val="24"/>
              </w:rPr>
            </w:pPr>
            <w:r w:rsidRPr="00B86E87">
              <w:rPr>
                <w:sz w:val="24"/>
                <w:szCs w:val="24"/>
              </w:rPr>
              <w:t>Nr de credite</w:t>
            </w:r>
          </w:p>
        </w:tc>
        <w:tc>
          <w:tcPr>
            <w:tcW w:w="2357" w:type="dxa"/>
            <w:vMerge w:val="restart"/>
          </w:tcPr>
          <w:p w:rsidR="003E2B10" w:rsidRPr="00B86E87" w:rsidRDefault="003E2B10" w:rsidP="003E2B10">
            <w:pPr>
              <w:pStyle w:val="TableParagraph"/>
              <w:ind w:left="324"/>
              <w:rPr>
                <w:sz w:val="24"/>
                <w:szCs w:val="24"/>
              </w:rPr>
            </w:pPr>
            <w:r w:rsidRPr="00B86E87">
              <w:rPr>
                <w:sz w:val="24"/>
                <w:szCs w:val="24"/>
              </w:rPr>
              <w:t>Forma</w:t>
            </w:r>
            <w:r w:rsidRPr="00B86E87">
              <w:rPr>
                <w:spacing w:val="-3"/>
                <w:sz w:val="24"/>
                <w:szCs w:val="24"/>
              </w:rPr>
              <w:t xml:space="preserve"> </w:t>
            </w:r>
            <w:r w:rsidRPr="00B86E87">
              <w:rPr>
                <w:sz w:val="24"/>
                <w:szCs w:val="24"/>
              </w:rPr>
              <w:t>de</w:t>
            </w:r>
            <w:r w:rsidRPr="00B86E87">
              <w:rPr>
                <w:spacing w:val="-2"/>
                <w:sz w:val="24"/>
                <w:szCs w:val="24"/>
              </w:rPr>
              <w:t xml:space="preserve"> </w:t>
            </w:r>
            <w:r w:rsidRPr="00B86E87">
              <w:rPr>
                <w:sz w:val="24"/>
                <w:szCs w:val="24"/>
              </w:rPr>
              <w:t>evaluare</w:t>
            </w:r>
          </w:p>
        </w:tc>
      </w:tr>
      <w:tr w:rsidR="003E2B10" w:rsidRPr="00B86E87" w:rsidTr="00B86E87">
        <w:trPr>
          <w:trHeight w:val="251"/>
        </w:trPr>
        <w:tc>
          <w:tcPr>
            <w:tcW w:w="2148" w:type="dxa"/>
          </w:tcPr>
          <w:p w:rsidR="003E2B10" w:rsidRPr="00B86E87" w:rsidRDefault="003E2B10" w:rsidP="003E2B10">
            <w:pPr>
              <w:pStyle w:val="TableParagraph"/>
              <w:ind w:left="700" w:right="691"/>
              <w:jc w:val="center"/>
              <w:rPr>
                <w:sz w:val="24"/>
                <w:szCs w:val="24"/>
              </w:rPr>
            </w:pPr>
            <w:r w:rsidRPr="00B86E87">
              <w:rPr>
                <w:sz w:val="24"/>
                <w:szCs w:val="24"/>
              </w:rPr>
              <w:t>Total</w:t>
            </w:r>
          </w:p>
        </w:tc>
        <w:tc>
          <w:tcPr>
            <w:tcW w:w="2502" w:type="dxa"/>
          </w:tcPr>
          <w:p w:rsidR="003E2B10" w:rsidRPr="00B86E87" w:rsidRDefault="003E2B10" w:rsidP="003E2B10">
            <w:pPr>
              <w:pStyle w:val="TableParagraph"/>
              <w:ind w:left="199"/>
              <w:jc w:val="center"/>
              <w:rPr>
                <w:sz w:val="24"/>
                <w:szCs w:val="24"/>
              </w:rPr>
            </w:pPr>
            <w:r w:rsidRPr="00B86E87">
              <w:rPr>
                <w:sz w:val="24"/>
                <w:szCs w:val="24"/>
              </w:rPr>
              <w:t>Prelegeri</w:t>
            </w:r>
          </w:p>
        </w:tc>
        <w:tc>
          <w:tcPr>
            <w:tcW w:w="2430" w:type="dxa"/>
          </w:tcPr>
          <w:p w:rsidR="003E2B10" w:rsidRPr="00B86E87" w:rsidRDefault="003E2B10" w:rsidP="003E2B10">
            <w:pPr>
              <w:pStyle w:val="TableParagraph"/>
              <w:ind w:left="192" w:right="489"/>
              <w:jc w:val="center"/>
              <w:rPr>
                <w:sz w:val="24"/>
                <w:szCs w:val="24"/>
              </w:rPr>
            </w:pPr>
            <w:r w:rsidRPr="00B86E87">
              <w:rPr>
                <w:sz w:val="24"/>
                <w:szCs w:val="24"/>
              </w:rPr>
              <w:t>Lucrul</w:t>
            </w:r>
            <w:r w:rsidRPr="00B86E87">
              <w:rPr>
                <w:spacing w:val="-5"/>
                <w:sz w:val="24"/>
                <w:szCs w:val="24"/>
              </w:rPr>
              <w:t xml:space="preserve"> </w:t>
            </w:r>
            <w:r w:rsidRPr="00B86E87">
              <w:rPr>
                <w:sz w:val="24"/>
                <w:szCs w:val="24"/>
              </w:rPr>
              <w:t>individual</w:t>
            </w:r>
          </w:p>
        </w:tc>
        <w:tc>
          <w:tcPr>
            <w:tcW w:w="1358" w:type="dxa"/>
            <w:vMerge/>
          </w:tcPr>
          <w:p w:rsidR="003E2B10" w:rsidRPr="00B86E87" w:rsidRDefault="003E2B10" w:rsidP="003E2B10">
            <w:pPr>
              <w:rPr>
                <w:sz w:val="24"/>
                <w:szCs w:val="24"/>
              </w:rPr>
            </w:pPr>
          </w:p>
        </w:tc>
        <w:tc>
          <w:tcPr>
            <w:tcW w:w="2357" w:type="dxa"/>
            <w:vMerge/>
          </w:tcPr>
          <w:p w:rsidR="003E2B10" w:rsidRPr="00B86E87" w:rsidRDefault="003E2B10" w:rsidP="003E2B10">
            <w:pPr>
              <w:rPr>
                <w:sz w:val="24"/>
                <w:szCs w:val="24"/>
              </w:rPr>
            </w:pPr>
          </w:p>
        </w:tc>
      </w:tr>
      <w:tr w:rsidR="003E2B10" w:rsidRPr="00B86E87" w:rsidTr="00B86E87">
        <w:trPr>
          <w:trHeight w:val="268"/>
        </w:trPr>
        <w:tc>
          <w:tcPr>
            <w:tcW w:w="2148" w:type="dxa"/>
          </w:tcPr>
          <w:p w:rsidR="003E2B10" w:rsidRPr="00B86E87" w:rsidRDefault="003E2B10" w:rsidP="003E2B10">
            <w:pPr>
              <w:pStyle w:val="TableParagraph"/>
              <w:ind w:left="700" w:right="688"/>
              <w:jc w:val="center"/>
              <w:rPr>
                <w:sz w:val="24"/>
                <w:szCs w:val="24"/>
              </w:rPr>
            </w:pPr>
            <w:r w:rsidRPr="00B86E87">
              <w:rPr>
                <w:sz w:val="24"/>
                <w:szCs w:val="24"/>
              </w:rPr>
              <w:t>180</w:t>
            </w:r>
          </w:p>
        </w:tc>
        <w:tc>
          <w:tcPr>
            <w:tcW w:w="2502" w:type="dxa"/>
          </w:tcPr>
          <w:p w:rsidR="003E2B10" w:rsidRPr="00B86E87" w:rsidRDefault="003E2B10" w:rsidP="003E2B10">
            <w:pPr>
              <w:pStyle w:val="TableParagraph"/>
              <w:ind w:left="9"/>
              <w:jc w:val="center"/>
              <w:rPr>
                <w:sz w:val="24"/>
                <w:szCs w:val="24"/>
              </w:rPr>
            </w:pPr>
            <w:r w:rsidRPr="00B86E87">
              <w:rPr>
                <w:sz w:val="24"/>
                <w:szCs w:val="24"/>
              </w:rPr>
              <w:t>10</w:t>
            </w:r>
          </w:p>
        </w:tc>
        <w:tc>
          <w:tcPr>
            <w:tcW w:w="2430" w:type="dxa"/>
          </w:tcPr>
          <w:p w:rsidR="003E2B10" w:rsidRPr="00B86E87" w:rsidRDefault="003E2B10" w:rsidP="003E2B10">
            <w:pPr>
              <w:pStyle w:val="TableParagraph"/>
              <w:ind w:left="497" w:right="482"/>
              <w:jc w:val="center"/>
              <w:rPr>
                <w:sz w:val="24"/>
                <w:szCs w:val="24"/>
              </w:rPr>
            </w:pPr>
            <w:r w:rsidRPr="00B86E87">
              <w:rPr>
                <w:sz w:val="24"/>
                <w:szCs w:val="24"/>
              </w:rPr>
              <w:t>170</w:t>
            </w:r>
          </w:p>
        </w:tc>
        <w:tc>
          <w:tcPr>
            <w:tcW w:w="1358" w:type="dxa"/>
          </w:tcPr>
          <w:p w:rsidR="003E2B10" w:rsidRPr="00B86E87" w:rsidRDefault="003E2B10" w:rsidP="003E2B10">
            <w:pPr>
              <w:pStyle w:val="TableParagraph"/>
              <w:ind w:left="12"/>
              <w:jc w:val="center"/>
              <w:rPr>
                <w:sz w:val="24"/>
                <w:szCs w:val="24"/>
              </w:rPr>
            </w:pPr>
            <w:r w:rsidRPr="00B86E87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2357" w:type="dxa"/>
          </w:tcPr>
          <w:p w:rsidR="003E2B10" w:rsidRPr="00B86E87" w:rsidRDefault="003E2B10" w:rsidP="003E2B10">
            <w:pPr>
              <w:pStyle w:val="TableParagraph"/>
              <w:ind w:left="721" w:right="729"/>
              <w:jc w:val="center"/>
              <w:rPr>
                <w:sz w:val="24"/>
                <w:szCs w:val="24"/>
              </w:rPr>
            </w:pPr>
            <w:r w:rsidRPr="00B86E87">
              <w:rPr>
                <w:sz w:val="24"/>
                <w:szCs w:val="24"/>
              </w:rPr>
              <w:t>Examen</w:t>
            </w:r>
          </w:p>
        </w:tc>
      </w:tr>
      <w:tr w:rsidR="007D0799" w:rsidRPr="00B86E87" w:rsidTr="00B86E87">
        <w:trPr>
          <w:trHeight w:val="1154"/>
        </w:trPr>
        <w:tc>
          <w:tcPr>
            <w:tcW w:w="2148" w:type="dxa"/>
          </w:tcPr>
          <w:p w:rsidR="003E2B10" w:rsidRPr="00B86E87" w:rsidRDefault="003E2B10" w:rsidP="003E2B10">
            <w:pPr>
              <w:pStyle w:val="TableParagraph"/>
              <w:spacing w:before="2"/>
              <w:ind w:left="107" w:right="235"/>
              <w:jc w:val="center"/>
              <w:rPr>
                <w:b/>
                <w:sz w:val="24"/>
                <w:szCs w:val="24"/>
              </w:rPr>
            </w:pPr>
          </w:p>
          <w:p w:rsidR="007D0799" w:rsidRPr="00B86E87" w:rsidRDefault="00C1380B" w:rsidP="003E2B10">
            <w:pPr>
              <w:pStyle w:val="TableParagraph"/>
              <w:spacing w:before="2"/>
              <w:ind w:left="164" w:right="235"/>
              <w:jc w:val="center"/>
              <w:rPr>
                <w:b/>
                <w:sz w:val="24"/>
                <w:szCs w:val="24"/>
              </w:rPr>
            </w:pPr>
            <w:r w:rsidRPr="00B86E87">
              <w:rPr>
                <w:b/>
                <w:sz w:val="24"/>
                <w:szCs w:val="24"/>
              </w:rPr>
              <w:t>Argument</w:t>
            </w:r>
          </w:p>
        </w:tc>
        <w:tc>
          <w:tcPr>
            <w:tcW w:w="8647" w:type="dxa"/>
            <w:gridSpan w:val="4"/>
          </w:tcPr>
          <w:p w:rsidR="00F80212" w:rsidRPr="00B86E87" w:rsidRDefault="007140F9" w:rsidP="00621A9A">
            <w:pPr>
              <w:pStyle w:val="TableParagraph"/>
              <w:spacing w:before="240"/>
              <w:ind w:left="107" w:right="137"/>
              <w:rPr>
                <w:sz w:val="24"/>
                <w:szCs w:val="24"/>
              </w:rPr>
            </w:pPr>
            <w:r w:rsidRPr="00B86E87">
              <w:rPr>
                <w:sz w:val="24"/>
                <w:szCs w:val="24"/>
              </w:rPr>
              <w:t xml:space="preserve"> </w:t>
            </w:r>
            <w:r w:rsidR="00F80212" w:rsidRPr="00B86E87">
              <w:rPr>
                <w:sz w:val="24"/>
                <w:szCs w:val="24"/>
              </w:rPr>
              <w:t xml:space="preserve">    Cursul presupune familiarizarea cu specificul </w:t>
            </w:r>
            <w:proofErr w:type="spellStart"/>
            <w:r w:rsidR="00F80212" w:rsidRPr="00B86E87">
              <w:rPr>
                <w:sz w:val="24"/>
                <w:szCs w:val="24"/>
              </w:rPr>
              <w:t>funcţionării</w:t>
            </w:r>
            <w:proofErr w:type="spellEnd"/>
            <w:r w:rsidR="00F80212" w:rsidRPr="00B86E87">
              <w:rPr>
                <w:sz w:val="24"/>
                <w:szCs w:val="24"/>
              </w:rPr>
              <w:t xml:space="preserve"> limbilor engleză și română contemporane în societate </w:t>
            </w:r>
            <w:proofErr w:type="spellStart"/>
            <w:r w:rsidR="00F80212" w:rsidRPr="00B86E87">
              <w:rPr>
                <w:sz w:val="24"/>
                <w:szCs w:val="24"/>
              </w:rPr>
              <w:t>şi</w:t>
            </w:r>
            <w:proofErr w:type="spellEnd"/>
            <w:r w:rsidR="00F80212" w:rsidRPr="00B86E87">
              <w:rPr>
                <w:sz w:val="24"/>
                <w:szCs w:val="24"/>
              </w:rPr>
              <w:t xml:space="preserve"> </w:t>
            </w:r>
            <w:r w:rsidR="002F090E" w:rsidRPr="00B86E87">
              <w:rPr>
                <w:sz w:val="24"/>
                <w:szCs w:val="24"/>
              </w:rPr>
              <w:t xml:space="preserve">cu </w:t>
            </w:r>
            <w:r w:rsidR="00F80212" w:rsidRPr="00B86E87">
              <w:rPr>
                <w:sz w:val="24"/>
                <w:szCs w:val="24"/>
              </w:rPr>
              <w:t xml:space="preserve">metodele de investigare ale limbii utilizate în domeniul sociolingvisticii. Obiectivele cursului sunt axate pe aprofundarea </w:t>
            </w:r>
            <w:proofErr w:type="spellStart"/>
            <w:r w:rsidR="00F80212" w:rsidRPr="00B86E87">
              <w:rPr>
                <w:sz w:val="24"/>
                <w:szCs w:val="24"/>
              </w:rPr>
              <w:t>cunoştinţelor</w:t>
            </w:r>
            <w:proofErr w:type="spellEnd"/>
            <w:r w:rsidR="00F80212" w:rsidRPr="00B86E87">
              <w:rPr>
                <w:sz w:val="24"/>
                <w:szCs w:val="24"/>
              </w:rPr>
              <w:t xml:space="preserve"> </w:t>
            </w:r>
            <w:r w:rsidR="001115D5" w:rsidRPr="00B86E87">
              <w:rPr>
                <w:sz w:val="24"/>
                <w:szCs w:val="24"/>
              </w:rPr>
              <w:t>doctoranzilor</w:t>
            </w:r>
            <w:r w:rsidR="00F80212" w:rsidRPr="00B86E87">
              <w:rPr>
                <w:sz w:val="24"/>
                <w:szCs w:val="24"/>
              </w:rPr>
              <w:t xml:space="preserve"> despre limbă </w:t>
            </w:r>
            <w:proofErr w:type="spellStart"/>
            <w:r w:rsidR="00F80212" w:rsidRPr="00B86E87">
              <w:rPr>
                <w:sz w:val="24"/>
                <w:szCs w:val="24"/>
              </w:rPr>
              <w:t>şi</w:t>
            </w:r>
            <w:proofErr w:type="spellEnd"/>
            <w:r w:rsidR="00F80212" w:rsidRPr="00B86E87">
              <w:rPr>
                <w:sz w:val="24"/>
                <w:szCs w:val="24"/>
              </w:rPr>
              <w:t xml:space="preserve"> </w:t>
            </w:r>
            <w:proofErr w:type="spellStart"/>
            <w:r w:rsidR="00F80212" w:rsidRPr="00B86E87">
              <w:rPr>
                <w:sz w:val="24"/>
                <w:szCs w:val="24"/>
              </w:rPr>
              <w:t>funcţia</w:t>
            </w:r>
            <w:proofErr w:type="spellEnd"/>
            <w:r w:rsidR="00F80212" w:rsidRPr="00B86E87">
              <w:rPr>
                <w:sz w:val="24"/>
                <w:szCs w:val="24"/>
              </w:rPr>
              <w:t xml:space="preserve"> ei în societate, planificarea limbii, factorii ce </w:t>
            </w:r>
            <w:proofErr w:type="spellStart"/>
            <w:r w:rsidR="00F80212" w:rsidRPr="00B86E87">
              <w:rPr>
                <w:sz w:val="24"/>
                <w:szCs w:val="24"/>
              </w:rPr>
              <w:t>influenţează</w:t>
            </w:r>
            <w:proofErr w:type="spellEnd"/>
            <w:r w:rsidR="00F80212" w:rsidRPr="00B86E87">
              <w:rPr>
                <w:sz w:val="24"/>
                <w:szCs w:val="24"/>
              </w:rPr>
              <w:t xml:space="preserve"> utilizarea diferitor registre ale limbii, </w:t>
            </w:r>
            <w:proofErr w:type="spellStart"/>
            <w:r w:rsidR="00F80212" w:rsidRPr="00B86E87">
              <w:rPr>
                <w:sz w:val="24"/>
                <w:szCs w:val="24"/>
              </w:rPr>
              <w:t>variaţii</w:t>
            </w:r>
            <w:proofErr w:type="spellEnd"/>
            <w:r w:rsidR="00F80212" w:rsidRPr="00B86E87">
              <w:rPr>
                <w:sz w:val="24"/>
                <w:szCs w:val="24"/>
              </w:rPr>
              <w:t xml:space="preserve"> sociale </w:t>
            </w:r>
            <w:proofErr w:type="spellStart"/>
            <w:r w:rsidR="00F80212" w:rsidRPr="00B86E87">
              <w:rPr>
                <w:sz w:val="24"/>
                <w:szCs w:val="24"/>
              </w:rPr>
              <w:t>şi</w:t>
            </w:r>
            <w:proofErr w:type="spellEnd"/>
            <w:r w:rsidR="00F80212" w:rsidRPr="00B86E87">
              <w:rPr>
                <w:sz w:val="24"/>
                <w:szCs w:val="24"/>
              </w:rPr>
              <w:t xml:space="preserve"> geografice, dar și uzul individual al limbajului, cum ar fi: identitatea lingvistică, conștiința lingvistică, prestigiul limbii, analiza discursului social, discursul media etc. </w:t>
            </w:r>
          </w:p>
          <w:p w:rsidR="00F80212" w:rsidRPr="00B86E87" w:rsidRDefault="003E2B10" w:rsidP="00621A9A">
            <w:pPr>
              <w:pStyle w:val="TableParagraph"/>
              <w:ind w:left="107" w:right="137"/>
              <w:rPr>
                <w:sz w:val="24"/>
                <w:szCs w:val="24"/>
              </w:rPr>
            </w:pPr>
            <w:r w:rsidRPr="00B86E87">
              <w:rPr>
                <w:sz w:val="24"/>
                <w:szCs w:val="24"/>
              </w:rPr>
              <w:t xml:space="preserve">     </w:t>
            </w:r>
            <w:r w:rsidR="00F80212" w:rsidRPr="00B86E87">
              <w:rPr>
                <w:sz w:val="24"/>
                <w:szCs w:val="24"/>
              </w:rPr>
              <w:t xml:space="preserve">Cursul constă din 5 unități bazate pe specificul sociolingvistic și </w:t>
            </w:r>
            <w:r w:rsidR="00FF5ABB" w:rsidRPr="00B86E87">
              <w:rPr>
                <w:sz w:val="24"/>
                <w:szCs w:val="24"/>
              </w:rPr>
              <w:t>cel</w:t>
            </w:r>
            <w:r w:rsidR="00F80212" w:rsidRPr="00B86E87">
              <w:rPr>
                <w:sz w:val="24"/>
                <w:szCs w:val="24"/>
              </w:rPr>
              <w:t xml:space="preserve"> cultural al discursului persuaziv, temă a </w:t>
            </w:r>
            <w:r w:rsidR="00FF5ABB" w:rsidRPr="00B86E87">
              <w:rPr>
                <w:sz w:val="24"/>
                <w:szCs w:val="24"/>
              </w:rPr>
              <w:t>tezei de do</w:t>
            </w:r>
            <w:r w:rsidR="00201A3A" w:rsidRPr="00B86E87">
              <w:rPr>
                <w:sz w:val="24"/>
                <w:szCs w:val="24"/>
              </w:rPr>
              <w:t>ctorat la specialitatea 62</w:t>
            </w:r>
            <w:r w:rsidR="00812E75" w:rsidRPr="00B86E87">
              <w:rPr>
                <w:sz w:val="24"/>
                <w:szCs w:val="24"/>
              </w:rPr>
              <w:t>1</w:t>
            </w:r>
            <w:r w:rsidR="00201A3A" w:rsidRPr="00B86E87">
              <w:rPr>
                <w:sz w:val="24"/>
                <w:szCs w:val="24"/>
              </w:rPr>
              <w:t xml:space="preserve">.03. </w:t>
            </w:r>
            <w:r w:rsidR="00FF5ABB" w:rsidRPr="00B86E87">
              <w:rPr>
                <w:sz w:val="24"/>
                <w:szCs w:val="24"/>
              </w:rPr>
              <w:t>–</w:t>
            </w:r>
            <w:r w:rsidR="00201A3A" w:rsidRPr="00B86E87">
              <w:rPr>
                <w:sz w:val="24"/>
                <w:szCs w:val="24"/>
              </w:rPr>
              <w:t xml:space="preserve"> Fonetică și fonologie, dialectologie, istoria limbii, sociolingvistică, etnolingvistică. </w:t>
            </w:r>
          </w:p>
          <w:p w:rsidR="00F80212" w:rsidRPr="00B86E87" w:rsidRDefault="00F80212" w:rsidP="00621A9A">
            <w:pPr>
              <w:pStyle w:val="TableParagraph"/>
              <w:ind w:left="107" w:right="137"/>
              <w:rPr>
                <w:sz w:val="24"/>
                <w:szCs w:val="24"/>
              </w:rPr>
            </w:pPr>
            <w:r w:rsidRPr="00B86E87">
              <w:rPr>
                <w:sz w:val="24"/>
                <w:szCs w:val="24"/>
              </w:rPr>
              <w:t xml:space="preserve">    </w:t>
            </w:r>
            <w:r w:rsidR="003E2B10" w:rsidRPr="00B86E87">
              <w:rPr>
                <w:sz w:val="24"/>
                <w:szCs w:val="24"/>
              </w:rPr>
              <w:t xml:space="preserve"> </w:t>
            </w:r>
            <w:r w:rsidRPr="00B86E87">
              <w:rPr>
                <w:sz w:val="24"/>
                <w:szCs w:val="24"/>
              </w:rPr>
              <w:t xml:space="preserve">Înregistrarea unor progrese impresionante în domeniul </w:t>
            </w:r>
            <w:proofErr w:type="spellStart"/>
            <w:r w:rsidRPr="00B86E87">
              <w:rPr>
                <w:sz w:val="24"/>
                <w:szCs w:val="24"/>
              </w:rPr>
              <w:t>ştiinţelor</w:t>
            </w:r>
            <w:proofErr w:type="spellEnd"/>
            <w:r w:rsidRPr="00B86E87">
              <w:rPr>
                <w:sz w:val="24"/>
                <w:szCs w:val="24"/>
              </w:rPr>
              <w:t xml:space="preserve"> cognitive, al </w:t>
            </w:r>
            <w:proofErr w:type="spellStart"/>
            <w:r w:rsidRPr="00B86E87">
              <w:rPr>
                <w:sz w:val="24"/>
                <w:szCs w:val="24"/>
              </w:rPr>
              <w:t>inteligenţei</w:t>
            </w:r>
            <w:proofErr w:type="spellEnd"/>
            <w:r w:rsidRPr="00B86E87">
              <w:rPr>
                <w:sz w:val="24"/>
                <w:szCs w:val="24"/>
              </w:rPr>
              <w:t xml:space="preserve"> artificiale </w:t>
            </w:r>
            <w:proofErr w:type="spellStart"/>
            <w:r w:rsidRPr="00B86E87">
              <w:rPr>
                <w:sz w:val="24"/>
                <w:szCs w:val="24"/>
              </w:rPr>
              <w:t>şi</w:t>
            </w:r>
            <w:proofErr w:type="spellEnd"/>
            <w:r w:rsidRPr="00B86E87">
              <w:rPr>
                <w:sz w:val="24"/>
                <w:szCs w:val="24"/>
              </w:rPr>
              <w:t xml:space="preserve"> al lingvisticii textului, simultan cu </w:t>
            </w:r>
            <w:proofErr w:type="spellStart"/>
            <w:r w:rsidRPr="00B86E87">
              <w:rPr>
                <w:sz w:val="24"/>
                <w:szCs w:val="24"/>
              </w:rPr>
              <w:t>apariţia</w:t>
            </w:r>
            <w:proofErr w:type="spellEnd"/>
            <w:r w:rsidRPr="00B86E87">
              <w:rPr>
                <w:sz w:val="24"/>
                <w:szCs w:val="24"/>
              </w:rPr>
              <w:t xml:space="preserve"> unei teorii </w:t>
            </w:r>
            <w:proofErr w:type="spellStart"/>
            <w:r w:rsidRPr="00B86E87">
              <w:rPr>
                <w:sz w:val="24"/>
                <w:szCs w:val="24"/>
              </w:rPr>
              <w:t>funcţionale</w:t>
            </w:r>
            <w:proofErr w:type="spellEnd"/>
            <w:r w:rsidRPr="00B86E87">
              <w:rPr>
                <w:sz w:val="24"/>
                <w:szCs w:val="24"/>
              </w:rPr>
              <w:t xml:space="preserve"> în lingvistică, </w:t>
            </w:r>
            <w:proofErr w:type="spellStart"/>
            <w:r w:rsidRPr="00B86E87">
              <w:rPr>
                <w:sz w:val="24"/>
                <w:szCs w:val="24"/>
              </w:rPr>
              <w:t>ţinând</w:t>
            </w:r>
            <w:proofErr w:type="spellEnd"/>
            <w:r w:rsidRPr="00B86E87">
              <w:rPr>
                <w:sz w:val="24"/>
                <w:szCs w:val="24"/>
              </w:rPr>
              <w:t xml:space="preserve"> cont de domeniul social </w:t>
            </w:r>
            <w:proofErr w:type="spellStart"/>
            <w:r w:rsidRPr="00B86E87">
              <w:rPr>
                <w:sz w:val="24"/>
                <w:szCs w:val="24"/>
              </w:rPr>
              <w:t>şi</w:t>
            </w:r>
            <w:proofErr w:type="spellEnd"/>
            <w:r w:rsidRPr="00B86E87">
              <w:rPr>
                <w:sz w:val="24"/>
                <w:szCs w:val="24"/>
              </w:rPr>
              <w:t xml:space="preserve"> semantic – lingvistica sistemică – contribuie la </w:t>
            </w:r>
            <w:proofErr w:type="spellStart"/>
            <w:r w:rsidRPr="00B86E87">
              <w:rPr>
                <w:sz w:val="24"/>
                <w:szCs w:val="24"/>
              </w:rPr>
              <w:t>perfecţionarea</w:t>
            </w:r>
            <w:proofErr w:type="spellEnd"/>
            <w:r w:rsidRPr="00B86E87">
              <w:rPr>
                <w:sz w:val="24"/>
                <w:szCs w:val="24"/>
              </w:rPr>
              <w:t xml:space="preserve"> teoriei lingvistice </w:t>
            </w:r>
            <w:proofErr w:type="spellStart"/>
            <w:r w:rsidRPr="00B86E87">
              <w:rPr>
                <w:sz w:val="24"/>
                <w:szCs w:val="24"/>
              </w:rPr>
              <w:t>şi</w:t>
            </w:r>
            <w:proofErr w:type="spellEnd"/>
            <w:r w:rsidRPr="00B86E87">
              <w:rPr>
                <w:sz w:val="24"/>
                <w:szCs w:val="24"/>
              </w:rPr>
              <w:t xml:space="preserve"> la </w:t>
            </w:r>
            <w:proofErr w:type="spellStart"/>
            <w:r w:rsidRPr="00B86E87">
              <w:rPr>
                <w:sz w:val="24"/>
                <w:szCs w:val="24"/>
              </w:rPr>
              <w:t>îmbunătăţirea</w:t>
            </w:r>
            <w:proofErr w:type="spellEnd"/>
            <w:r w:rsidRPr="00B86E87">
              <w:rPr>
                <w:sz w:val="24"/>
                <w:szCs w:val="24"/>
              </w:rPr>
              <w:t xml:space="preserve"> </w:t>
            </w:r>
            <w:proofErr w:type="spellStart"/>
            <w:r w:rsidRPr="00B86E87">
              <w:rPr>
                <w:sz w:val="24"/>
                <w:szCs w:val="24"/>
              </w:rPr>
              <w:t>calităţii</w:t>
            </w:r>
            <w:proofErr w:type="spellEnd"/>
            <w:r w:rsidRPr="00B86E87">
              <w:rPr>
                <w:sz w:val="24"/>
                <w:szCs w:val="24"/>
              </w:rPr>
              <w:t xml:space="preserve"> aplicării acesteia în practică, căci, din punct de vedere pragmatic, într-o lume aflată în continuă </w:t>
            </w:r>
            <w:proofErr w:type="spellStart"/>
            <w:r w:rsidRPr="00B86E87">
              <w:rPr>
                <w:sz w:val="24"/>
                <w:szCs w:val="24"/>
              </w:rPr>
              <w:t>şi</w:t>
            </w:r>
            <w:proofErr w:type="spellEnd"/>
            <w:r w:rsidRPr="00B86E87">
              <w:rPr>
                <w:sz w:val="24"/>
                <w:szCs w:val="24"/>
              </w:rPr>
              <w:t xml:space="preserve"> rapidă schimbare, o lume în care </w:t>
            </w:r>
            <w:proofErr w:type="spellStart"/>
            <w:r w:rsidRPr="00B86E87">
              <w:rPr>
                <w:sz w:val="24"/>
                <w:szCs w:val="24"/>
              </w:rPr>
              <w:t>cunoaşterea</w:t>
            </w:r>
            <w:proofErr w:type="spellEnd"/>
            <w:r w:rsidRPr="00B86E87">
              <w:rPr>
                <w:sz w:val="24"/>
                <w:szCs w:val="24"/>
              </w:rPr>
              <w:t xml:space="preserve"> se </w:t>
            </w:r>
            <w:proofErr w:type="spellStart"/>
            <w:r w:rsidRPr="00B86E87">
              <w:rPr>
                <w:sz w:val="24"/>
                <w:szCs w:val="24"/>
              </w:rPr>
              <w:t>lărgeşte</w:t>
            </w:r>
            <w:proofErr w:type="spellEnd"/>
            <w:r w:rsidRPr="00B86E87">
              <w:rPr>
                <w:sz w:val="24"/>
                <w:szCs w:val="24"/>
              </w:rPr>
              <w:t xml:space="preserve"> într-un ritm fără precedent, transferul de </w:t>
            </w:r>
            <w:proofErr w:type="spellStart"/>
            <w:r w:rsidRPr="00B86E87">
              <w:rPr>
                <w:sz w:val="24"/>
                <w:szCs w:val="24"/>
              </w:rPr>
              <w:t>informaţie</w:t>
            </w:r>
            <w:proofErr w:type="spellEnd"/>
            <w:r w:rsidRPr="00B86E87">
              <w:rPr>
                <w:sz w:val="24"/>
                <w:szCs w:val="24"/>
              </w:rPr>
              <w:t xml:space="preserve"> depinde </w:t>
            </w:r>
            <w:r w:rsidR="00FF5ABB" w:rsidRPr="00B86E87">
              <w:rPr>
                <w:sz w:val="24"/>
                <w:szCs w:val="24"/>
              </w:rPr>
              <w:t xml:space="preserve"> </w:t>
            </w:r>
            <w:r w:rsidRPr="00B86E87">
              <w:rPr>
                <w:sz w:val="24"/>
                <w:szCs w:val="24"/>
              </w:rPr>
              <w:t>din ce în ce mai mult de o aplicare eficientă, calitativă care să dea rezultate pozitive.</w:t>
            </w:r>
          </w:p>
          <w:p w:rsidR="007D0799" w:rsidRPr="00B86E87" w:rsidRDefault="00FF5ABB" w:rsidP="00621A9A">
            <w:pPr>
              <w:pStyle w:val="TableParagraph"/>
              <w:ind w:left="107" w:right="137"/>
              <w:rPr>
                <w:sz w:val="24"/>
                <w:szCs w:val="24"/>
              </w:rPr>
            </w:pPr>
            <w:r w:rsidRPr="00B86E87">
              <w:rPr>
                <w:sz w:val="24"/>
                <w:szCs w:val="24"/>
              </w:rPr>
              <w:t xml:space="preserve">     Semiotica ca parte a sistemului de semne poate fi pusă în aplicare pentru a studia limbajul media (discursul) sau ca un proces de comunicare ce este supus influenței sociale și culturale complexe afectând prod</w:t>
            </w:r>
            <w:bookmarkStart w:id="0" w:name="_GoBack"/>
            <w:bookmarkEnd w:id="0"/>
            <w:r w:rsidRPr="00B86E87">
              <w:rPr>
                <w:sz w:val="24"/>
                <w:szCs w:val="24"/>
              </w:rPr>
              <w:t xml:space="preserve">ucerea și înțelegerea textelor media. Lucrarea lui Marcel </w:t>
            </w:r>
            <w:proofErr w:type="spellStart"/>
            <w:r w:rsidRPr="00B86E87">
              <w:rPr>
                <w:sz w:val="24"/>
                <w:szCs w:val="24"/>
              </w:rPr>
              <w:t>Danesi</w:t>
            </w:r>
            <w:proofErr w:type="spellEnd"/>
            <w:r w:rsidRPr="00B86E87">
              <w:rPr>
                <w:sz w:val="24"/>
                <w:szCs w:val="24"/>
              </w:rPr>
              <w:t xml:space="preserve"> la semiotica media (2002) oferă o sinteză extensivă a teoriei semiotice de la fondarea acesteia în lucrările lui Aristotel până la scrierile lingvistului elvețian Ferdinand de </w:t>
            </w:r>
            <w:proofErr w:type="spellStart"/>
            <w:r w:rsidRPr="00B86E87">
              <w:rPr>
                <w:sz w:val="24"/>
                <w:szCs w:val="24"/>
              </w:rPr>
              <w:t>Saussure</w:t>
            </w:r>
            <w:proofErr w:type="spellEnd"/>
            <w:r w:rsidRPr="00B86E87">
              <w:rPr>
                <w:sz w:val="24"/>
                <w:szCs w:val="24"/>
              </w:rPr>
              <w:t xml:space="preserve"> și a filosofului american Charles S. </w:t>
            </w:r>
            <w:proofErr w:type="spellStart"/>
            <w:r w:rsidRPr="00B86E87">
              <w:rPr>
                <w:sz w:val="24"/>
                <w:szCs w:val="24"/>
              </w:rPr>
              <w:t>Peirce</w:t>
            </w:r>
            <w:proofErr w:type="spellEnd"/>
            <w:r w:rsidRPr="00B86E87">
              <w:rPr>
                <w:sz w:val="24"/>
                <w:szCs w:val="24"/>
              </w:rPr>
              <w:t xml:space="preserve"> asupra naturii semnificației și a aplicării acesteia pe artefacte a culturii populare a lui Roland Barthes și mai recent Thomas </w:t>
            </w:r>
            <w:proofErr w:type="spellStart"/>
            <w:r w:rsidRPr="00B86E87">
              <w:rPr>
                <w:sz w:val="24"/>
                <w:szCs w:val="24"/>
              </w:rPr>
              <w:t>Sebeok</w:t>
            </w:r>
            <w:proofErr w:type="spellEnd"/>
            <w:r w:rsidRPr="00B86E87">
              <w:rPr>
                <w:sz w:val="24"/>
                <w:szCs w:val="24"/>
              </w:rPr>
              <w:t xml:space="preserve"> și Umberto Eco.</w:t>
            </w:r>
          </w:p>
        </w:tc>
      </w:tr>
      <w:tr w:rsidR="007D0799" w:rsidRPr="00B86E87" w:rsidTr="00B86E87">
        <w:trPr>
          <w:trHeight w:val="1130"/>
        </w:trPr>
        <w:tc>
          <w:tcPr>
            <w:tcW w:w="2148" w:type="dxa"/>
          </w:tcPr>
          <w:p w:rsidR="007D0799" w:rsidRPr="00B86E87" w:rsidRDefault="00C34B58" w:rsidP="003E2B10">
            <w:pPr>
              <w:pStyle w:val="TableParagraph"/>
              <w:spacing w:before="240" w:after="240"/>
              <w:ind w:left="107" w:right="-9"/>
              <w:jc w:val="center"/>
              <w:rPr>
                <w:b/>
                <w:sz w:val="24"/>
                <w:szCs w:val="24"/>
              </w:rPr>
            </w:pPr>
            <w:proofErr w:type="spellStart"/>
            <w:r w:rsidRPr="00B86E87">
              <w:rPr>
                <w:b/>
                <w:sz w:val="24"/>
                <w:szCs w:val="24"/>
              </w:rPr>
              <w:t>Compe</w:t>
            </w:r>
            <w:proofErr w:type="spellEnd"/>
            <w:r w:rsidRPr="00B86E87">
              <w:rPr>
                <w:b/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B86E87">
              <w:rPr>
                <w:b/>
                <w:sz w:val="24"/>
                <w:szCs w:val="24"/>
              </w:rPr>
              <w:t>tenţele</w:t>
            </w:r>
            <w:proofErr w:type="spellEnd"/>
            <w:r w:rsidRPr="00B86E87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86E87">
              <w:rPr>
                <w:b/>
                <w:spacing w:val="-1"/>
                <w:sz w:val="24"/>
                <w:szCs w:val="24"/>
              </w:rPr>
              <w:t>obţinute</w:t>
            </w:r>
            <w:proofErr w:type="spellEnd"/>
          </w:p>
        </w:tc>
        <w:tc>
          <w:tcPr>
            <w:tcW w:w="8647" w:type="dxa"/>
            <w:gridSpan w:val="4"/>
          </w:tcPr>
          <w:p w:rsidR="00FD6FFD" w:rsidRPr="00B86E87" w:rsidRDefault="00C34B58" w:rsidP="00621A9A">
            <w:pPr>
              <w:pStyle w:val="BodyText"/>
              <w:widowControl/>
              <w:autoSpaceDE/>
              <w:autoSpaceDN/>
              <w:spacing w:before="240"/>
              <w:ind w:left="141"/>
              <w:rPr>
                <w:b w:val="0"/>
                <w:sz w:val="24"/>
                <w:szCs w:val="24"/>
              </w:rPr>
            </w:pPr>
            <w:r w:rsidRPr="00B86E87">
              <w:rPr>
                <w:b w:val="0"/>
                <w:sz w:val="24"/>
                <w:szCs w:val="24"/>
              </w:rPr>
              <w:t>CP 1.</w:t>
            </w:r>
            <w:r w:rsidR="0085691F" w:rsidRPr="00B86E87">
              <w:rPr>
                <w:b w:val="0"/>
                <w:sz w:val="24"/>
                <w:szCs w:val="24"/>
              </w:rPr>
              <w:t xml:space="preserve"> </w:t>
            </w:r>
            <w:r w:rsidR="003E2B10" w:rsidRPr="00B86E87">
              <w:rPr>
                <w:b w:val="0"/>
                <w:sz w:val="24"/>
                <w:szCs w:val="24"/>
              </w:rPr>
              <w:t>A</w:t>
            </w:r>
            <w:r w:rsidR="00FD6FFD" w:rsidRPr="00B86E87">
              <w:rPr>
                <w:b w:val="0"/>
                <w:sz w:val="24"/>
                <w:szCs w:val="24"/>
              </w:rPr>
              <w:t xml:space="preserve"> sistematiza mesajele cuprinse în cercetările curente din domeniul sociolingvisticii;</w:t>
            </w:r>
          </w:p>
          <w:p w:rsidR="00FD6FFD" w:rsidRPr="00B86E87" w:rsidRDefault="00FD6FFD" w:rsidP="00621A9A">
            <w:pPr>
              <w:pStyle w:val="BodyText"/>
              <w:widowControl/>
              <w:autoSpaceDE/>
              <w:autoSpaceDN/>
              <w:ind w:left="141"/>
              <w:rPr>
                <w:b w:val="0"/>
                <w:sz w:val="24"/>
                <w:szCs w:val="24"/>
              </w:rPr>
            </w:pPr>
            <w:r w:rsidRPr="00B86E87">
              <w:rPr>
                <w:b w:val="0"/>
                <w:sz w:val="24"/>
                <w:szCs w:val="24"/>
              </w:rPr>
              <w:t xml:space="preserve">CP 2. </w:t>
            </w:r>
            <w:r w:rsidR="003E2B10" w:rsidRPr="00B86E87">
              <w:rPr>
                <w:b w:val="0"/>
                <w:sz w:val="24"/>
                <w:szCs w:val="24"/>
              </w:rPr>
              <w:t>A</w:t>
            </w:r>
            <w:r w:rsidRPr="00B86E87">
              <w:rPr>
                <w:b w:val="0"/>
                <w:sz w:val="24"/>
                <w:szCs w:val="24"/>
              </w:rPr>
              <w:t xml:space="preserve"> determina rolul contextului în descifrarea sensului </w:t>
            </w:r>
            <w:proofErr w:type="spellStart"/>
            <w:r w:rsidRPr="00B86E87">
              <w:rPr>
                <w:b w:val="0"/>
                <w:sz w:val="24"/>
                <w:szCs w:val="24"/>
              </w:rPr>
              <w:t>şi</w:t>
            </w:r>
            <w:proofErr w:type="spellEnd"/>
            <w:r w:rsidRPr="00B86E87">
              <w:rPr>
                <w:b w:val="0"/>
                <w:sz w:val="24"/>
                <w:szCs w:val="24"/>
              </w:rPr>
              <w:t xml:space="preserve"> a </w:t>
            </w:r>
            <w:proofErr w:type="spellStart"/>
            <w:r w:rsidRPr="00B86E87">
              <w:rPr>
                <w:b w:val="0"/>
                <w:sz w:val="24"/>
                <w:szCs w:val="24"/>
              </w:rPr>
              <w:t>semnificaţiilor</w:t>
            </w:r>
            <w:proofErr w:type="spellEnd"/>
            <w:r w:rsidRPr="00B86E87">
              <w:rPr>
                <w:b w:val="0"/>
                <w:sz w:val="24"/>
                <w:szCs w:val="24"/>
              </w:rPr>
              <w:t>;</w:t>
            </w:r>
          </w:p>
          <w:p w:rsidR="00FD6FFD" w:rsidRPr="00B86E87" w:rsidRDefault="00FD6FFD" w:rsidP="00621A9A">
            <w:pPr>
              <w:pStyle w:val="BodyText"/>
              <w:widowControl/>
              <w:autoSpaceDE/>
              <w:autoSpaceDN/>
              <w:ind w:left="141"/>
              <w:rPr>
                <w:b w:val="0"/>
                <w:sz w:val="24"/>
                <w:szCs w:val="24"/>
              </w:rPr>
            </w:pPr>
            <w:r w:rsidRPr="00B86E87">
              <w:rPr>
                <w:b w:val="0"/>
                <w:sz w:val="24"/>
                <w:szCs w:val="24"/>
              </w:rPr>
              <w:t xml:space="preserve">CP 3. </w:t>
            </w:r>
            <w:r w:rsidR="003E2B10" w:rsidRPr="00B86E87">
              <w:rPr>
                <w:b w:val="0"/>
                <w:sz w:val="24"/>
                <w:szCs w:val="24"/>
              </w:rPr>
              <w:t>A</w:t>
            </w:r>
            <w:r w:rsidRPr="00B86E87">
              <w:rPr>
                <w:b w:val="0"/>
                <w:sz w:val="24"/>
                <w:szCs w:val="24"/>
              </w:rPr>
              <w:t xml:space="preserve"> interpreta din punct de vedere </w:t>
            </w:r>
            <w:proofErr w:type="spellStart"/>
            <w:r w:rsidRPr="00B86E87">
              <w:rPr>
                <w:b w:val="0"/>
                <w:sz w:val="24"/>
                <w:szCs w:val="24"/>
              </w:rPr>
              <w:t>semantico</w:t>
            </w:r>
            <w:proofErr w:type="spellEnd"/>
            <w:r w:rsidRPr="00B86E87">
              <w:rPr>
                <w:b w:val="0"/>
                <w:sz w:val="24"/>
                <w:szCs w:val="24"/>
              </w:rPr>
              <w:t>-pragmatic textele ce urmează să fie interpretate;</w:t>
            </w:r>
          </w:p>
          <w:p w:rsidR="007D0799" w:rsidRPr="00B86E87" w:rsidRDefault="00FD6FFD" w:rsidP="00621A9A">
            <w:pPr>
              <w:pStyle w:val="BodyText"/>
              <w:widowControl/>
              <w:autoSpaceDE/>
              <w:autoSpaceDN/>
              <w:ind w:left="141"/>
              <w:rPr>
                <w:sz w:val="24"/>
                <w:szCs w:val="24"/>
              </w:rPr>
            </w:pPr>
            <w:r w:rsidRPr="00B86E87">
              <w:rPr>
                <w:b w:val="0"/>
                <w:sz w:val="24"/>
                <w:szCs w:val="24"/>
              </w:rPr>
              <w:t>CP 4</w:t>
            </w:r>
            <w:r w:rsidR="003E2B10" w:rsidRPr="00B86E87">
              <w:rPr>
                <w:b w:val="0"/>
                <w:sz w:val="24"/>
                <w:szCs w:val="24"/>
              </w:rPr>
              <w:t>.</w:t>
            </w:r>
            <w:r w:rsidRPr="00B86E87">
              <w:rPr>
                <w:b w:val="0"/>
                <w:sz w:val="24"/>
                <w:szCs w:val="24"/>
              </w:rPr>
              <w:t xml:space="preserve"> </w:t>
            </w:r>
            <w:r w:rsidR="003E2B10" w:rsidRPr="00B86E87">
              <w:rPr>
                <w:b w:val="0"/>
                <w:sz w:val="24"/>
                <w:szCs w:val="24"/>
              </w:rPr>
              <w:t>A</w:t>
            </w:r>
            <w:r w:rsidRPr="00B86E87">
              <w:rPr>
                <w:b w:val="0"/>
                <w:sz w:val="24"/>
                <w:szCs w:val="24"/>
              </w:rPr>
              <w:t xml:space="preserve"> generaliza ideile principale și cele secundare  într-un text / discurs sursă la nivel general / specializat, teoretic / practic.</w:t>
            </w:r>
          </w:p>
        </w:tc>
      </w:tr>
      <w:tr w:rsidR="007D0799" w:rsidRPr="00B86E87" w:rsidTr="00DF3F6E">
        <w:trPr>
          <w:trHeight w:val="837"/>
        </w:trPr>
        <w:tc>
          <w:tcPr>
            <w:tcW w:w="2148" w:type="dxa"/>
          </w:tcPr>
          <w:p w:rsidR="007D0799" w:rsidRPr="00B86E87" w:rsidRDefault="00C34B58" w:rsidP="003E2B10">
            <w:pPr>
              <w:pStyle w:val="TableParagraph"/>
              <w:spacing w:before="240"/>
              <w:ind w:left="107" w:right="90"/>
              <w:jc w:val="center"/>
              <w:rPr>
                <w:b/>
                <w:sz w:val="24"/>
                <w:szCs w:val="24"/>
              </w:rPr>
            </w:pPr>
            <w:proofErr w:type="spellStart"/>
            <w:r w:rsidRPr="00B86E87">
              <w:rPr>
                <w:b/>
                <w:sz w:val="24"/>
                <w:szCs w:val="24"/>
              </w:rPr>
              <w:t>Conţinutul</w:t>
            </w:r>
            <w:proofErr w:type="spellEnd"/>
            <w:r w:rsidRPr="00B86E8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B86E87">
              <w:rPr>
                <w:b/>
                <w:spacing w:val="-1"/>
                <w:sz w:val="24"/>
                <w:szCs w:val="24"/>
              </w:rPr>
              <w:t>disciplinei</w:t>
            </w:r>
          </w:p>
        </w:tc>
        <w:tc>
          <w:tcPr>
            <w:tcW w:w="8647" w:type="dxa"/>
            <w:gridSpan w:val="4"/>
          </w:tcPr>
          <w:p w:rsidR="00364713" w:rsidRPr="00B86E87" w:rsidRDefault="007A75D2" w:rsidP="00621A9A">
            <w:pPr>
              <w:pStyle w:val="TableParagraph"/>
              <w:numPr>
                <w:ilvl w:val="0"/>
                <w:numId w:val="18"/>
              </w:numPr>
              <w:tabs>
                <w:tab w:val="left" w:pos="109"/>
                <w:tab w:val="left" w:pos="360"/>
              </w:tabs>
              <w:spacing w:before="240"/>
              <w:ind w:right="79"/>
              <w:rPr>
                <w:sz w:val="24"/>
                <w:szCs w:val="24"/>
              </w:rPr>
            </w:pPr>
            <w:r w:rsidRPr="00B86E87">
              <w:rPr>
                <w:sz w:val="24"/>
                <w:szCs w:val="24"/>
              </w:rPr>
              <w:t>Concepte fundamentale ale sociolingvisticii</w:t>
            </w:r>
            <w:r w:rsidR="00D96683" w:rsidRPr="00B86E87">
              <w:rPr>
                <w:sz w:val="24"/>
                <w:szCs w:val="24"/>
              </w:rPr>
              <w:t>.</w:t>
            </w:r>
          </w:p>
          <w:p w:rsidR="0038127E" w:rsidRPr="00B86E87" w:rsidRDefault="007A75D2" w:rsidP="00621A9A">
            <w:pPr>
              <w:pStyle w:val="TableParagraph"/>
              <w:numPr>
                <w:ilvl w:val="0"/>
                <w:numId w:val="18"/>
              </w:numPr>
              <w:tabs>
                <w:tab w:val="left" w:pos="109"/>
                <w:tab w:val="left" w:pos="360"/>
              </w:tabs>
              <w:ind w:right="79"/>
              <w:rPr>
                <w:sz w:val="24"/>
                <w:szCs w:val="24"/>
              </w:rPr>
            </w:pPr>
            <w:r w:rsidRPr="00B86E87">
              <w:rPr>
                <w:sz w:val="24"/>
                <w:szCs w:val="24"/>
              </w:rPr>
              <w:t>Globalizarea lingvistică și anglicizarea</w:t>
            </w:r>
            <w:r w:rsidR="00D96683" w:rsidRPr="00B86E87">
              <w:rPr>
                <w:sz w:val="24"/>
                <w:szCs w:val="24"/>
              </w:rPr>
              <w:t>.</w:t>
            </w:r>
          </w:p>
          <w:p w:rsidR="00FF5ABB" w:rsidRPr="00B86E87" w:rsidRDefault="00FF5ABB" w:rsidP="00621A9A">
            <w:pPr>
              <w:pStyle w:val="TableParagraph"/>
              <w:numPr>
                <w:ilvl w:val="0"/>
                <w:numId w:val="18"/>
              </w:numPr>
              <w:tabs>
                <w:tab w:val="left" w:pos="109"/>
                <w:tab w:val="left" w:pos="360"/>
              </w:tabs>
              <w:ind w:right="79"/>
              <w:rPr>
                <w:sz w:val="24"/>
                <w:szCs w:val="24"/>
              </w:rPr>
            </w:pPr>
            <w:r w:rsidRPr="00B86E87">
              <w:rPr>
                <w:sz w:val="24"/>
                <w:szCs w:val="24"/>
              </w:rPr>
              <w:t>Bilingvismul și bilingvii. Multilingvismul</w:t>
            </w:r>
            <w:r w:rsidR="00D96683" w:rsidRPr="00B86E87">
              <w:rPr>
                <w:sz w:val="24"/>
                <w:szCs w:val="24"/>
              </w:rPr>
              <w:t>.</w:t>
            </w:r>
          </w:p>
          <w:p w:rsidR="0038127E" w:rsidRPr="00B86E87" w:rsidRDefault="00D96683" w:rsidP="00621A9A">
            <w:pPr>
              <w:pStyle w:val="TableParagraph"/>
              <w:numPr>
                <w:ilvl w:val="0"/>
                <w:numId w:val="18"/>
              </w:numPr>
              <w:tabs>
                <w:tab w:val="left" w:pos="109"/>
                <w:tab w:val="left" w:pos="360"/>
              </w:tabs>
              <w:ind w:right="79"/>
              <w:rPr>
                <w:sz w:val="24"/>
                <w:szCs w:val="24"/>
              </w:rPr>
            </w:pPr>
            <w:r w:rsidRPr="00B86E87">
              <w:rPr>
                <w:sz w:val="24"/>
                <w:szCs w:val="24"/>
              </w:rPr>
              <w:lastRenderedPageBreak/>
              <w:t>Metoda a</w:t>
            </w:r>
            <w:r w:rsidR="007A75D2" w:rsidRPr="00B86E87">
              <w:rPr>
                <w:sz w:val="24"/>
                <w:szCs w:val="24"/>
              </w:rPr>
              <w:t>naliza disc</w:t>
            </w:r>
            <w:r w:rsidRPr="00B86E87">
              <w:rPr>
                <w:sz w:val="24"/>
                <w:szCs w:val="24"/>
              </w:rPr>
              <w:t xml:space="preserve">ursului </w:t>
            </w:r>
            <w:proofErr w:type="spellStart"/>
            <w:r w:rsidRPr="00B86E87">
              <w:rPr>
                <w:sz w:val="24"/>
                <w:szCs w:val="24"/>
              </w:rPr>
              <w:t>vs</w:t>
            </w:r>
            <w:proofErr w:type="spellEnd"/>
            <w:r w:rsidRPr="00B86E87">
              <w:rPr>
                <w:sz w:val="24"/>
                <w:szCs w:val="24"/>
              </w:rPr>
              <w:t xml:space="preserve"> ce a analizei conversației.</w:t>
            </w:r>
          </w:p>
          <w:p w:rsidR="0038127E" w:rsidRPr="00B86E87" w:rsidRDefault="00FF5ABB" w:rsidP="00621A9A">
            <w:pPr>
              <w:pStyle w:val="TableParagraph"/>
              <w:numPr>
                <w:ilvl w:val="0"/>
                <w:numId w:val="18"/>
              </w:numPr>
              <w:tabs>
                <w:tab w:val="left" w:pos="109"/>
                <w:tab w:val="left" w:pos="360"/>
              </w:tabs>
              <w:ind w:right="79"/>
              <w:rPr>
                <w:sz w:val="24"/>
                <w:szCs w:val="24"/>
              </w:rPr>
            </w:pPr>
            <w:r w:rsidRPr="00B86E87">
              <w:rPr>
                <w:sz w:val="24"/>
                <w:szCs w:val="24"/>
              </w:rPr>
              <w:t>Semiotica ca parte a sociolingvisticii și analiza pragmatică</w:t>
            </w:r>
            <w:r w:rsidR="007A75D2" w:rsidRPr="00B86E87">
              <w:rPr>
                <w:sz w:val="24"/>
                <w:szCs w:val="24"/>
              </w:rPr>
              <w:t xml:space="preserve"> </w:t>
            </w:r>
            <w:r w:rsidRPr="00B86E87">
              <w:rPr>
                <w:sz w:val="24"/>
                <w:szCs w:val="24"/>
              </w:rPr>
              <w:t xml:space="preserve">a discursului. </w:t>
            </w:r>
          </w:p>
        </w:tc>
      </w:tr>
      <w:tr w:rsidR="008D0FCC" w:rsidRPr="00B86E87" w:rsidTr="00B86E87">
        <w:trPr>
          <w:trHeight w:val="553"/>
        </w:trPr>
        <w:tc>
          <w:tcPr>
            <w:tcW w:w="2148" w:type="dxa"/>
          </w:tcPr>
          <w:p w:rsidR="008D0FCC" w:rsidRPr="00B86E87" w:rsidRDefault="008D0FCC" w:rsidP="003E2B10">
            <w:pPr>
              <w:pStyle w:val="TableParagraph"/>
              <w:spacing w:before="240"/>
              <w:ind w:left="107" w:right="142"/>
              <w:jc w:val="center"/>
              <w:rPr>
                <w:b/>
                <w:sz w:val="24"/>
                <w:szCs w:val="24"/>
              </w:rPr>
            </w:pPr>
            <w:r w:rsidRPr="00B86E87">
              <w:rPr>
                <w:b/>
                <w:sz w:val="24"/>
                <w:szCs w:val="24"/>
              </w:rPr>
              <w:lastRenderedPageBreak/>
              <w:t>Bibliografia</w:t>
            </w:r>
            <w:r w:rsidRPr="00B86E87">
              <w:rPr>
                <w:b/>
                <w:spacing w:val="1"/>
                <w:sz w:val="24"/>
                <w:szCs w:val="24"/>
              </w:rPr>
              <w:t xml:space="preserve"> </w:t>
            </w:r>
            <w:r w:rsidR="00C1380B" w:rsidRPr="00B86E87">
              <w:rPr>
                <w:b/>
                <w:spacing w:val="-1"/>
                <w:sz w:val="24"/>
                <w:szCs w:val="24"/>
              </w:rPr>
              <w:t>selectivă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BB" w:rsidRPr="00B86E87" w:rsidRDefault="00FF5ABB" w:rsidP="00621A9A">
            <w:pPr>
              <w:pStyle w:val="Style3"/>
              <w:widowControl/>
              <w:numPr>
                <w:ilvl w:val="0"/>
                <w:numId w:val="15"/>
              </w:numPr>
              <w:tabs>
                <w:tab w:val="left" w:pos="360"/>
              </w:tabs>
              <w:spacing w:before="240" w:line="240" w:lineRule="auto"/>
              <w:ind w:left="141" w:firstLine="0"/>
              <w:rPr>
                <w:rStyle w:val="FontStyle29"/>
                <w:sz w:val="24"/>
                <w:szCs w:val="24"/>
                <w:lang w:val="en-US" w:eastAsia="en-US"/>
              </w:rPr>
            </w:pPr>
            <w:proofErr w:type="spellStart"/>
            <w:r w:rsidRPr="00B86E87">
              <w:rPr>
                <w:rStyle w:val="FontStyle29"/>
                <w:sz w:val="24"/>
                <w:szCs w:val="24"/>
                <w:lang w:val="en-US" w:eastAsia="en-US"/>
              </w:rPr>
              <w:t>Coupland</w:t>
            </w:r>
            <w:proofErr w:type="spellEnd"/>
            <w:r w:rsidRPr="00B86E87">
              <w:rPr>
                <w:rStyle w:val="FontStyle29"/>
                <w:sz w:val="24"/>
                <w:szCs w:val="24"/>
                <w:lang w:val="en-US" w:eastAsia="en-US"/>
              </w:rPr>
              <w:t xml:space="preserve">, N., </w:t>
            </w:r>
            <w:r w:rsidRPr="00B86E87">
              <w:rPr>
                <w:rStyle w:val="FontStyle29"/>
                <w:i/>
                <w:iCs/>
                <w:sz w:val="24"/>
                <w:szCs w:val="24"/>
                <w:lang w:val="en-US" w:eastAsia="en-US"/>
              </w:rPr>
              <w:t>Style: Language Variation and Identity</w:t>
            </w:r>
            <w:r w:rsidRPr="00B86E87">
              <w:rPr>
                <w:rStyle w:val="FontStyle29"/>
                <w:sz w:val="24"/>
                <w:szCs w:val="24"/>
                <w:lang w:val="en-US" w:eastAsia="en-US"/>
              </w:rPr>
              <w:t>, Cambridge University Press, 2007</w:t>
            </w:r>
            <w:r w:rsidR="003E2B10" w:rsidRPr="00B86E87">
              <w:rPr>
                <w:rStyle w:val="FontStyle29"/>
                <w:sz w:val="24"/>
                <w:szCs w:val="24"/>
                <w:lang w:val="en-US" w:eastAsia="en-US"/>
              </w:rPr>
              <w:t>.</w:t>
            </w:r>
          </w:p>
          <w:p w:rsidR="00FF5ABB" w:rsidRPr="00B86E87" w:rsidRDefault="00FF5ABB" w:rsidP="00621A9A">
            <w:pPr>
              <w:pStyle w:val="Style3"/>
              <w:widowControl/>
              <w:numPr>
                <w:ilvl w:val="0"/>
                <w:numId w:val="15"/>
              </w:numPr>
              <w:tabs>
                <w:tab w:val="left" w:pos="360"/>
              </w:tabs>
              <w:spacing w:line="240" w:lineRule="auto"/>
              <w:ind w:left="141" w:firstLine="0"/>
              <w:rPr>
                <w:rStyle w:val="FontStyle29"/>
                <w:sz w:val="24"/>
                <w:szCs w:val="24"/>
                <w:lang w:val="en-US" w:eastAsia="en-US"/>
              </w:rPr>
            </w:pPr>
            <w:r w:rsidRPr="00B86E87">
              <w:rPr>
                <w:rStyle w:val="FontStyle29"/>
                <w:sz w:val="24"/>
                <w:szCs w:val="24"/>
                <w:lang w:val="en-US" w:eastAsia="en-US"/>
              </w:rPr>
              <w:t xml:space="preserve">Crystal, D., </w:t>
            </w:r>
            <w:r w:rsidRPr="00B86E87">
              <w:rPr>
                <w:rStyle w:val="FontStyle29"/>
                <w:i/>
                <w:iCs/>
                <w:sz w:val="24"/>
                <w:szCs w:val="24"/>
                <w:lang w:val="en-US" w:eastAsia="en-US"/>
              </w:rPr>
              <w:t xml:space="preserve">The Cambridge </w:t>
            </w:r>
            <w:proofErr w:type="spellStart"/>
            <w:r w:rsidRPr="00B86E87">
              <w:rPr>
                <w:rStyle w:val="FontStyle29"/>
                <w:i/>
                <w:iCs/>
                <w:sz w:val="24"/>
                <w:szCs w:val="24"/>
                <w:lang w:val="en-US" w:eastAsia="en-US"/>
              </w:rPr>
              <w:t>Encyclopaedia</w:t>
            </w:r>
            <w:proofErr w:type="spellEnd"/>
            <w:r w:rsidRPr="00B86E87">
              <w:rPr>
                <w:rStyle w:val="FontStyle29"/>
                <w:i/>
                <w:iCs/>
                <w:sz w:val="24"/>
                <w:szCs w:val="24"/>
                <w:lang w:val="en-US" w:eastAsia="en-US"/>
              </w:rPr>
              <w:t xml:space="preserve"> of the English Language</w:t>
            </w:r>
            <w:r w:rsidRPr="00B86E87">
              <w:rPr>
                <w:rStyle w:val="FontStyle29"/>
                <w:sz w:val="24"/>
                <w:szCs w:val="24"/>
                <w:lang w:val="en-US" w:eastAsia="en-US"/>
              </w:rPr>
              <w:t>, Cambridge University Press, 2000</w:t>
            </w:r>
            <w:r w:rsidR="003E2B10" w:rsidRPr="00B86E87">
              <w:rPr>
                <w:rStyle w:val="FontStyle29"/>
                <w:sz w:val="24"/>
                <w:szCs w:val="24"/>
                <w:lang w:val="en-US" w:eastAsia="en-US"/>
              </w:rPr>
              <w:t>.</w:t>
            </w:r>
          </w:p>
          <w:p w:rsidR="00FF5ABB" w:rsidRPr="00B86E87" w:rsidRDefault="00FF5ABB" w:rsidP="00621A9A">
            <w:pPr>
              <w:pStyle w:val="Style3"/>
              <w:widowControl/>
              <w:numPr>
                <w:ilvl w:val="0"/>
                <w:numId w:val="15"/>
              </w:numPr>
              <w:tabs>
                <w:tab w:val="left" w:pos="360"/>
              </w:tabs>
              <w:spacing w:line="240" w:lineRule="auto"/>
              <w:ind w:left="141" w:firstLine="0"/>
              <w:rPr>
                <w:rStyle w:val="FontStyle29"/>
                <w:sz w:val="24"/>
                <w:szCs w:val="24"/>
                <w:lang w:val="en-US" w:eastAsia="en-US"/>
              </w:rPr>
            </w:pPr>
            <w:r w:rsidRPr="00B86E87">
              <w:rPr>
                <w:rStyle w:val="FontStyle29"/>
                <w:sz w:val="24"/>
                <w:szCs w:val="24"/>
                <w:lang w:val="en-US" w:eastAsia="en-US"/>
              </w:rPr>
              <w:t xml:space="preserve">David Crystal, </w:t>
            </w:r>
            <w:r w:rsidRPr="00B86E87">
              <w:rPr>
                <w:rStyle w:val="FontStyle29"/>
                <w:i/>
                <w:iCs/>
                <w:sz w:val="24"/>
                <w:szCs w:val="24"/>
                <w:lang w:val="en-US" w:eastAsia="en-US"/>
              </w:rPr>
              <w:t>English as a Global Language</w:t>
            </w:r>
            <w:r w:rsidRPr="00B86E87">
              <w:rPr>
                <w:rStyle w:val="FontStyle29"/>
                <w:sz w:val="24"/>
                <w:szCs w:val="24"/>
                <w:lang w:val="en-US" w:eastAsia="en-US"/>
              </w:rPr>
              <w:t>, 2nd ed. Cambridge Univ. Press, 2003</w:t>
            </w:r>
            <w:r w:rsidR="003E2B10" w:rsidRPr="00B86E87">
              <w:rPr>
                <w:rStyle w:val="FontStyle29"/>
                <w:sz w:val="24"/>
                <w:szCs w:val="24"/>
                <w:lang w:val="en-US" w:eastAsia="en-US"/>
              </w:rPr>
              <w:t>.</w:t>
            </w:r>
          </w:p>
          <w:p w:rsidR="00FF5ABB" w:rsidRPr="00B86E87" w:rsidRDefault="00FF5ABB" w:rsidP="00621A9A">
            <w:pPr>
              <w:pStyle w:val="Style3"/>
              <w:widowControl/>
              <w:numPr>
                <w:ilvl w:val="0"/>
                <w:numId w:val="15"/>
              </w:numPr>
              <w:tabs>
                <w:tab w:val="left" w:pos="360"/>
              </w:tabs>
              <w:spacing w:line="240" w:lineRule="auto"/>
              <w:ind w:left="141" w:firstLine="0"/>
              <w:rPr>
                <w:rStyle w:val="FontStyle29"/>
                <w:sz w:val="24"/>
                <w:szCs w:val="24"/>
                <w:lang w:val="en-US" w:eastAsia="en-US"/>
              </w:rPr>
            </w:pPr>
            <w:proofErr w:type="spellStart"/>
            <w:r w:rsidRPr="00B86E87">
              <w:rPr>
                <w:rStyle w:val="FontStyle29"/>
                <w:sz w:val="24"/>
                <w:szCs w:val="24"/>
                <w:lang w:val="en-US" w:eastAsia="en-US"/>
              </w:rPr>
              <w:t>Duranti</w:t>
            </w:r>
            <w:proofErr w:type="spellEnd"/>
            <w:r w:rsidRPr="00B86E87">
              <w:rPr>
                <w:rStyle w:val="FontStyle29"/>
                <w:sz w:val="24"/>
                <w:szCs w:val="24"/>
                <w:lang w:val="en-US" w:eastAsia="en-US"/>
              </w:rPr>
              <w:t xml:space="preserve">, Al., </w:t>
            </w:r>
            <w:r w:rsidRPr="00B86E87">
              <w:rPr>
                <w:rStyle w:val="FontStyle29"/>
                <w:i/>
                <w:iCs/>
                <w:sz w:val="24"/>
                <w:szCs w:val="24"/>
                <w:lang w:val="en-US" w:eastAsia="en-US"/>
              </w:rPr>
              <w:t>Linguistic Anthropology</w:t>
            </w:r>
            <w:r w:rsidRPr="00B86E87">
              <w:rPr>
                <w:rStyle w:val="FontStyle29"/>
                <w:sz w:val="24"/>
                <w:szCs w:val="24"/>
                <w:lang w:val="en-US" w:eastAsia="en-US"/>
              </w:rPr>
              <w:t>, Cambridge University Press, 2003</w:t>
            </w:r>
            <w:r w:rsidR="003E2B10" w:rsidRPr="00B86E87">
              <w:rPr>
                <w:rStyle w:val="FontStyle29"/>
                <w:sz w:val="24"/>
                <w:szCs w:val="24"/>
                <w:lang w:val="en-US" w:eastAsia="en-US"/>
              </w:rPr>
              <w:t>.</w:t>
            </w:r>
          </w:p>
          <w:p w:rsidR="00FF5ABB" w:rsidRPr="00B86E87" w:rsidRDefault="00FF5ABB" w:rsidP="00621A9A">
            <w:pPr>
              <w:pStyle w:val="Style3"/>
              <w:widowControl/>
              <w:numPr>
                <w:ilvl w:val="0"/>
                <w:numId w:val="15"/>
              </w:numPr>
              <w:tabs>
                <w:tab w:val="left" w:pos="360"/>
              </w:tabs>
              <w:spacing w:line="240" w:lineRule="auto"/>
              <w:ind w:left="141" w:firstLine="0"/>
              <w:rPr>
                <w:rStyle w:val="FontStyle29"/>
                <w:sz w:val="24"/>
                <w:szCs w:val="24"/>
                <w:lang w:val="en-US" w:eastAsia="en-US"/>
              </w:rPr>
            </w:pPr>
            <w:proofErr w:type="spellStart"/>
            <w:r w:rsidRPr="00B86E87">
              <w:rPr>
                <w:rStyle w:val="FontStyle29"/>
                <w:sz w:val="24"/>
                <w:szCs w:val="24"/>
                <w:lang w:val="en-US" w:eastAsia="en-US"/>
              </w:rPr>
              <w:t>Grosjean</w:t>
            </w:r>
            <w:proofErr w:type="spellEnd"/>
            <w:r w:rsidRPr="00B86E87">
              <w:rPr>
                <w:rStyle w:val="FontStyle29"/>
                <w:sz w:val="24"/>
                <w:szCs w:val="24"/>
                <w:lang w:val="en-US" w:eastAsia="en-US"/>
              </w:rPr>
              <w:t xml:space="preserve">, F., </w:t>
            </w:r>
            <w:r w:rsidRPr="00B86E87">
              <w:rPr>
                <w:rStyle w:val="FontStyle29"/>
                <w:i/>
                <w:iCs/>
                <w:sz w:val="24"/>
                <w:szCs w:val="24"/>
                <w:lang w:val="en-US" w:eastAsia="en-US"/>
              </w:rPr>
              <w:t>Life with Two Languages</w:t>
            </w:r>
            <w:r w:rsidRPr="00B86E87">
              <w:rPr>
                <w:rStyle w:val="FontStyle29"/>
                <w:sz w:val="24"/>
                <w:szCs w:val="24"/>
                <w:lang w:val="en-US" w:eastAsia="en-US"/>
              </w:rPr>
              <w:t>, Harvard University Press, 2001</w:t>
            </w:r>
            <w:r w:rsidR="003E2B10" w:rsidRPr="00B86E87">
              <w:rPr>
                <w:rStyle w:val="FontStyle29"/>
                <w:sz w:val="24"/>
                <w:szCs w:val="24"/>
                <w:lang w:val="en-US" w:eastAsia="en-US"/>
              </w:rPr>
              <w:t>.</w:t>
            </w:r>
          </w:p>
          <w:p w:rsidR="00FF5ABB" w:rsidRPr="00B86E87" w:rsidRDefault="00FF5ABB" w:rsidP="00621A9A">
            <w:pPr>
              <w:pStyle w:val="Style3"/>
              <w:widowControl/>
              <w:numPr>
                <w:ilvl w:val="0"/>
                <w:numId w:val="15"/>
              </w:numPr>
              <w:tabs>
                <w:tab w:val="left" w:pos="360"/>
              </w:tabs>
              <w:spacing w:line="240" w:lineRule="auto"/>
              <w:ind w:left="141" w:firstLine="0"/>
              <w:rPr>
                <w:rStyle w:val="FontStyle29"/>
                <w:sz w:val="24"/>
                <w:szCs w:val="24"/>
                <w:lang w:val="en-US" w:eastAsia="en-US"/>
              </w:rPr>
            </w:pPr>
            <w:r w:rsidRPr="00B86E87">
              <w:rPr>
                <w:rStyle w:val="FontStyle29"/>
                <w:sz w:val="24"/>
                <w:szCs w:val="24"/>
                <w:lang w:val="en-US" w:eastAsia="en-US"/>
              </w:rPr>
              <w:t xml:space="preserve">Hudson, R, A., </w:t>
            </w:r>
            <w:r w:rsidRPr="00B86E87">
              <w:rPr>
                <w:rStyle w:val="FontStyle29"/>
                <w:i/>
                <w:iCs/>
                <w:sz w:val="24"/>
                <w:szCs w:val="24"/>
                <w:lang w:val="en-US" w:eastAsia="en-US"/>
              </w:rPr>
              <w:t>Sociolinguistics</w:t>
            </w:r>
            <w:r w:rsidRPr="00B86E87">
              <w:rPr>
                <w:rStyle w:val="FontStyle29"/>
                <w:sz w:val="24"/>
                <w:szCs w:val="24"/>
                <w:lang w:val="en-US" w:eastAsia="en-US"/>
              </w:rPr>
              <w:t>, Cambridge University Press, 1996.</w:t>
            </w:r>
          </w:p>
          <w:p w:rsidR="00FF5ABB" w:rsidRPr="00B86E87" w:rsidRDefault="00FF5ABB" w:rsidP="00621A9A">
            <w:pPr>
              <w:pStyle w:val="Style3"/>
              <w:widowControl/>
              <w:numPr>
                <w:ilvl w:val="0"/>
                <w:numId w:val="15"/>
              </w:numPr>
              <w:tabs>
                <w:tab w:val="left" w:pos="360"/>
              </w:tabs>
              <w:spacing w:line="240" w:lineRule="auto"/>
              <w:ind w:left="141" w:firstLine="0"/>
              <w:rPr>
                <w:rStyle w:val="FontStyle29"/>
                <w:sz w:val="24"/>
                <w:szCs w:val="24"/>
                <w:lang w:val="en-US" w:eastAsia="en-US"/>
              </w:rPr>
            </w:pPr>
            <w:proofErr w:type="spellStart"/>
            <w:r w:rsidRPr="00B86E87">
              <w:rPr>
                <w:rStyle w:val="FontStyle29"/>
                <w:sz w:val="24"/>
                <w:szCs w:val="24"/>
                <w:lang w:val="en-US" w:eastAsia="en-US"/>
              </w:rPr>
              <w:t>Mesthrie</w:t>
            </w:r>
            <w:proofErr w:type="spellEnd"/>
            <w:r w:rsidRPr="00B86E87">
              <w:rPr>
                <w:rStyle w:val="FontStyle29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B86E87">
              <w:rPr>
                <w:rStyle w:val="FontStyle29"/>
                <w:sz w:val="24"/>
                <w:szCs w:val="24"/>
                <w:lang w:val="en-US" w:eastAsia="en-US"/>
              </w:rPr>
              <w:t>Rajend</w:t>
            </w:r>
            <w:proofErr w:type="spellEnd"/>
            <w:r w:rsidRPr="00B86E87">
              <w:rPr>
                <w:rStyle w:val="FontStyle29"/>
                <w:sz w:val="24"/>
                <w:szCs w:val="24"/>
                <w:lang w:val="en-US" w:eastAsia="en-US"/>
              </w:rPr>
              <w:t xml:space="preserve">, </w:t>
            </w:r>
            <w:r w:rsidRPr="00B86E87">
              <w:rPr>
                <w:rStyle w:val="FontStyle29"/>
                <w:i/>
                <w:sz w:val="24"/>
                <w:szCs w:val="24"/>
                <w:lang w:val="en-US" w:eastAsia="en-US"/>
              </w:rPr>
              <w:t>The Cambridge Handbook of Sociolinguistics</w:t>
            </w:r>
            <w:r w:rsidRPr="00B86E87">
              <w:rPr>
                <w:rStyle w:val="FontStyle29"/>
                <w:sz w:val="24"/>
                <w:szCs w:val="24"/>
                <w:lang w:val="en-US" w:eastAsia="en-US"/>
              </w:rPr>
              <w:t xml:space="preserve">, Cambridge University Press, 2011. </w:t>
            </w:r>
          </w:p>
          <w:p w:rsidR="008D0FCC" w:rsidRPr="00B86E87" w:rsidRDefault="00FF5ABB" w:rsidP="00621A9A">
            <w:pPr>
              <w:pStyle w:val="Style3"/>
              <w:widowControl/>
              <w:numPr>
                <w:ilvl w:val="0"/>
                <w:numId w:val="15"/>
              </w:numPr>
              <w:tabs>
                <w:tab w:val="left" w:pos="360"/>
              </w:tabs>
              <w:spacing w:line="240" w:lineRule="auto"/>
              <w:ind w:left="141" w:firstLine="0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 w:rsidRPr="00B86E87">
              <w:rPr>
                <w:rStyle w:val="FontStyle29"/>
                <w:sz w:val="24"/>
                <w:szCs w:val="24"/>
                <w:lang w:val="en-US" w:eastAsia="en-US"/>
              </w:rPr>
              <w:t>Wardhaugh</w:t>
            </w:r>
            <w:proofErr w:type="spellEnd"/>
            <w:r w:rsidRPr="00B86E87">
              <w:rPr>
                <w:rStyle w:val="FontStyle29"/>
                <w:sz w:val="24"/>
                <w:szCs w:val="24"/>
                <w:lang w:val="en-US" w:eastAsia="en-US"/>
              </w:rPr>
              <w:t>, R., Fuller, Janet, M.</w:t>
            </w:r>
            <w:r w:rsidRPr="00B86E87">
              <w:rPr>
                <w:rStyle w:val="FontStyle29"/>
                <w:sz w:val="24"/>
                <w:szCs w:val="24"/>
                <w:lang w:val="ro-RO" w:eastAsia="en-US"/>
              </w:rPr>
              <w:t>,</w:t>
            </w:r>
            <w:r w:rsidRPr="00B86E87">
              <w:rPr>
                <w:rStyle w:val="FontStyle29"/>
                <w:sz w:val="24"/>
                <w:szCs w:val="24"/>
                <w:lang w:val="en-US" w:eastAsia="en-US"/>
              </w:rPr>
              <w:t xml:space="preserve"> </w:t>
            </w:r>
            <w:r w:rsidRPr="00B86E87">
              <w:rPr>
                <w:rStyle w:val="FontStyle29"/>
                <w:i/>
                <w:sz w:val="24"/>
                <w:szCs w:val="24"/>
                <w:lang w:val="en-US" w:eastAsia="en-US"/>
              </w:rPr>
              <w:t>An Introduction to Sociolinguistics</w:t>
            </w:r>
            <w:r w:rsidRPr="00B86E87">
              <w:rPr>
                <w:rStyle w:val="FontStyle29"/>
                <w:sz w:val="24"/>
                <w:szCs w:val="24"/>
                <w:lang w:val="en-US" w:eastAsia="en-US"/>
              </w:rPr>
              <w:t xml:space="preserve">. </w:t>
            </w:r>
            <w:r w:rsidRPr="00B86E87">
              <w:rPr>
                <w:rStyle w:val="FontStyle29"/>
                <w:rFonts w:eastAsiaTheme="minorEastAsia"/>
                <w:sz w:val="24"/>
                <w:szCs w:val="24"/>
                <w:lang w:val="en-US" w:eastAsia="en-US"/>
              </w:rPr>
              <w:t>7th E</w:t>
            </w:r>
            <w:r w:rsidRPr="00B86E87">
              <w:rPr>
                <w:rStyle w:val="FontStyle29"/>
                <w:sz w:val="24"/>
                <w:szCs w:val="24"/>
                <w:lang w:val="en-US" w:eastAsia="en-US"/>
              </w:rPr>
              <w:t>dition</w:t>
            </w:r>
            <w:r w:rsidRPr="00B86E87">
              <w:rPr>
                <w:rStyle w:val="FontStyle29"/>
                <w:sz w:val="24"/>
                <w:szCs w:val="24"/>
                <w:lang w:val="ro-RO" w:eastAsia="en-US"/>
              </w:rPr>
              <w:t xml:space="preserve">. </w:t>
            </w:r>
          </w:p>
        </w:tc>
      </w:tr>
    </w:tbl>
    <w:p w:rsidR="00C34B58" w:rsidRPr="00B86E87" w:rsidRDefault="00C34B58">
      <w:pPr>
        <w:rPr>
          <w:sz w:val="24"/>
          <w:szCs w:val="24"/>
        </w:rPr>
      </w:pPr>
    </w:p>
    <w:sectPr w:rsidR="00C34B58" w:rsidRPr="00B86E87" w:rsidSect="0070521F">
      <w:type w:val="continuous"/>
      <w:pgSz w:w="11910" w:h="16840"/>
      <w:pgMar w:top="480" w:right="580" w:bottom="426" w:left="4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D2CF8"/>
    <w:multiLevelType w:val="hybridMultilevel"/>
    <w:tmpl w:val="EE2CD1F8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960BC"/>
    <w:multiLevelType w:val="hybridMultilevel"/>
    <w:tmpl w:val="9F56480A"/>
    <w:lvl w:ilvl="0" w:tplc="0409000F">
      <w:start w:val="1"/>
      <w:numFmt w:val="decimal"/>
      <w:lvlText w:val="%1."/>
      <w:lvlJc w:val="left"/>
      <w:pPr>
        <w:ind w:left="829" w:hanging="360"/>
      </w:pPr>
    </w:lvl>
    <w:lvl w:ilvl="1" w:tplc="04090019" w:tentative="1">
      <w:start w:val="1"/>
      <w:numFmt w:val="lowerLetter"/>
      <w:lvlText w:val="%2."/>
      <w:lvlJc w:val="left"/>
      <w:pPr>
        <w:ind w:left="1549" w:hanging="360"/>
      </w:pPr>
    </w:lvl>
    <w:lvl w:ilvl="2" w:tplc="0409001B" w:tentative="1">
      <w:start w:val="1"/>
      <w:numFmt w:val="lowerRoman"/>
      <w:lvlText w:val="%3."/>
      <w:lvlJc w:val="right"/>
      <w:pPr>
        <w:ind w:left="2269" w:hanging="180"/>
      </w:pPr>
    </w:lvl>
    <w:lvl w:ilvl="3" w:tplc="0409000F" w:tentative="1">
      <w:start w:val="1"/>
      <w:numFmt w:val="decimal"/>
      <w:lvlText w:val="%4."/>
      <w:lvlJc w:val="left"/>
      <w:pPr>
        <w:ind w:left="2989" w:hanging="360"/>
      </w:pPr>
    </w:lvl>
    <w:lvl w:ilvl="4" w:tplc="04090019" w:tentative="1">
      <w:start w:val="1"/>
      <w:numFmt w:val="lowerLetter"/>
      <w:lvlText w:val="%5."/>
      <w:lvlJc w:val="left"/>
      <w:pPr>
        <w:ind w:left="3709" w:hanging="360"/>
      </w:pPr>
    </w:lvl>
    <w:lvl w:ilvl="5" w:tplc="0409001B" w:tentative="1">
      <w:start w:val="1"/>
      <w:numFmt w:val="lowerRoman"/>
      <w:lvlText w:val="%6."/>
      <w:lvlJc w:val="right"/>
      <w:pPr>
        <w:ind w:left="4429" w:hanging="180"/>
      </w:pPr>
    </w:lvl>
    <w:lvl w:ilvl="6" w:tplc="0409000F" w:tentative="1">
      <w:start w:val="1"/>
      <w:numFmt w:val="decimal"/>
      <w:lvlText w:val="%7."/>
      <w:lvlJc w:val="left"/>
      <w:pPr>
        <w:ind w:left="5149" w:hanging="360"/>
      </w:pPr>
    </w:lvl>
    <w:lvl w:ilvl="7" w:tplc="04090019" w:tentative="1">
      <w:start w:val="1"/>
      <w:numFmt w:val="lowerLetter"/>
      <w:lvlText w:val="%8."/>
      <w:lvlJc w:val="left"/>
      <w:pPr>
        <w:ind w:left="5869" w:hanging="360"/>
      </w:pPr>
    </w:lvl>
    <w:lvl w:ilvl="8" w:tplc="0409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2" w15:restartNumberingAfterBreak="0">
    <w:nsid w:val="060F22C1"/>
    <w:multiLevelType w:val="hybridMultilevel"/>
    <w:tmpl w:val="F148041C"/>
    <w:lvl w:ilvl="0" w:tplc="DB42184E">
      <w:start w:val="1"/>
      <w:numFmt w:val="lowerLetter"/>
      <w:pStyle w:val="z3CharChar"/>
      <w:lvlText w:val="%1."/>
      <w:lvlJc w:val="left"/>
      <w:pPr>
        <w:ind w:left="4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89" w:hanging="360"/>
      </w:pPr>
    </w:lvl>
    <w:lvl w:ilvl="2" w:tplc="0418001B" w:tentative="1">
      <w:start w:val="1"/>
      <w:numFmt w:val="lowerRoman"/>
      <w:lvlText w:val="%3."/>
      <w:lvlJc w:val="right"/>
      <w:pPr>
        <w:ind w:left="1909" w:hanging="180"/>
      </w:pPr>
    </w:lvl>
    <w:lvl w:ilvl="3" w:tplc="0418000F" w:tentative="1">
      <w:start w:val="1"/>
      <w:numFmt w:val="decimal"/>
      <w:lvlText w:val="%4."/>
      <w:lvlJc w:val="left"/>
      <w:pPr>
        <w:ind w:left="2629" w:hanging="360"/>
      </w:pPr>
    </w:lvl>
    <w:lvl w:ilvl="4" w:tplc="04180019" w:tentative="1">
      <w:start w:val="1"/>
      <w:numFmt w:val="lowerLetter"/>
      <w:lvlText w:val="%5."/>
      <w:lvlJc w:val="left"/>
      <w:pPr>
        <w:ind w:left="3349" w:hanging="360"/>
      </w:pPr>
    </w:lvl>
    <w:lvl w:ilvl="5" w:tplc="0418001B" w:tentative="1">
      <w:start w:val="1"/>
      <w:numFmt w:val="lowerRoman"/>
      <w:lvlText w:val="%6."/>
      <w:lvlJc w:val="right"/>
      <w:pPr>
        <w:ind w:left="4069" w:hanging="180"/>
      </w:pPr>
    </w:lvl>
    <w:lvl w:ilvl="6" w:tplc="0418000F" w:tentative="1">
      <w:start w:val="1"/>
      <w:numFmt w:val="decimal"/>
      <w:lvlText w:val="%7."/>
      <w:lvlJc w:val="left"/>
      <w:pPr>
        <w:ind w:left="4789" w:hanging="360"/>
      </w:pPr>
    </w:lvl>
    <w:lvl w:ilvl="7" w:tplc="04180019" w:tentative="1">
      <w:start w:val="1"/>
      <w:numFmt w:val="lowerLetter"/>
      <w:lvlText w:val="%8."/>
      <w:lvlJc w:val="left"/>
      <w:pPr>
        <w:ind w:left="5509" w:hanging="360"/>
      </w:pPr>
    </w:lvl>
    <w:lvl w:ilvl="8" w:tplc="0418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3" w15:restartNumberingAfterBreak="0">
    <w:nsid w:val="076E39C4"/>
    <w:multiLevelType w:val="hybridMultilevel"/>
    <w:tmpl w:val="262CEEEA"/>
    <w:lvl w:ilvl="0" w:tplc="1AD6E05A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C07C1"/>
    <w:multiLevelType w:val="hybridMultilevel"/>
    <w:tmpl w:val="804E9116"/>
    <w:lvl w:ilvl="0" w:tplc="D3448F7E">
      <w:start w:val="1"/>
      <w:numFmt w:val="decimal"/>
      <w:lvlText w:val="%1."/>
      <w:lvlJc w:val="left"/>
      <w:pPr>
        <w:ind w:left="4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9" w:hanging="360"/>
      </w:pPr>
    </w:lvl>
    <w:lvl w:ilvl="2" w:tplc="0409001B" w:tentative="1">
      <w:start w:val="1"/>
      <w:numFmt w:val="lowerRoman"/>
      <w:lvlText w:val="%3."/>
      <w:lvlJc w:val="right"/>
      <w:pPr>
        <w:ind w:left="1909" w:hanging="180"/>
      </w:pPr>
    </w:lvl>
    <w:lvl w:ilvl="3" w:tplc="0409000F" w:tentative="1">
      <w:start w:val="1"/>
      <w:numFmt w:val="decimal"/>
      <w:lvlText w:val="%4."/>
      <w:lvlJc w:val="left"/>
      <w:pPr>
        <w:ind w:left="2629" w:hanging="360"/>
      </w:pPr>
    </w:lvl>
    <w:lvl w:ilvl="4" w:tplc="04090019" w:tentative="1">
      <w:start w:val="1"/>
      <w:numFmt w:val="lowerLetter"/>
      <w:lvlText w:val="%5."/>
      <w:lvlJc w:val="left"/>
      <w:pPr>
        <w:ind w:left="3349" w:hanging="360"/>
      </w:pPr>
    </w:lvl>
    <w:lvl w:ilvl="5" w:tplc="0409001B" w:tentative="1">
      <w:start w:val="1"/>
      <w:numFmt w:val="lowerRoman"/>
      <w:lvlText w:val="%6."/>
      <w:lvlJc w:val="right"/>
      <w:pPr>
        <w:ind w:left="4069" w:hanging="180"/>
      </w:pPr>
    </w:lvl>
    <w:lvl w:ilvl="6" w:tplc="0409000F" w:tentative="1">
      <w:start w:val="1"/>
      <w:numFmt w:val="decimal"/>
      <w:lvlText w:val="%7."/>
      <w:lvlJc w:val="left"/>
      <w:pPr>
        <w:ind w:left="4789" w:hanging="360"/>
      </w:pPr>
    </w:lvl>
    <w:lvl w:ilvl="7" w:tplc="04090019" w:tentative="1">
      <w:start w:val="1"/>
      <w:numFmt w:val="lowerLetter"/>
      <w:lvlText w:val="%8."/>
      <w:lvlJc w:val="left"/>
      <w:pPr>
        <w:ind w:left="5509" w:hanging="360"/>
      </w:pPr>
    </w:lvl>
    <w:lvl w:ilvl="8" w:tplc="040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5" w15:restartNumberingAfterBreak="0">
    <w:nsid w:val="13607488"/>
    <w:multiLevelType w:val="hybridMultilevel"/>
    <w:tmpl w:val="2334C82C"/>
    <w:lvl w:ilvl="0" w:tplc="93605C46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4"/>
        <w:szCs w:val="24"/>
      </w:rPr>
    </w:lvl>
    <w:lvl w:ilvl="1" w:tplc="CA5CC93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5F43F5"/>
    <w:multiLevelType w:val="hybridMultilevel"/>
    <w:tmpl w:val="50C27FFA"/>
    <w:lvl w:ilvl="0" w:tplc="3AB6E73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9B0102"/>
    <w:multiLevelType w:val="hybridMultilevel"/>
    <w:tmpl w:val="033456B0"/>
    <w:lvl w:ilvl="0" w:tplc="8B584AF2">
      <w:start w:val="1"/>
      <w:numFmt w:val="bullet"/>
      <w:lvlText w:val=""/>
      <w:lvlJc w:val="left"/>
      <w:pPr>
        <w:tabs>
          <w:tab w:val="num" w:pos="120"/>
        </w:tabs>
        <w:ind w:left="290" w:hanging="170"/>
      </w:pPr>
      <w:rPr>
        <w:rFonts w:ascii="Symbol" w:hAnsi="Symbol" w:hint="default"/>
      </w:rPr>
    </w:lvl>
    <w:lvl w:ilvl="1" w:tplc="9AE4B848">
      <w:start w:val="1"/>
      <w:numFmt w:val="bullet"/>
      <w:lvlText w:val=""/>
      <w:lvlJc w:val="left"/>
      <w:pPr>
        <w:tabs>
          <w:tab w:val="num" w:pos="1427"/>
        </w:tabs>
        <w:ind w:left="1427" w:hanging="227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8" w15:restartNumberingAfterBreak="0">
    <w:nsid w:val="2B6214E2"/>
    <w:multiLevelType w:val="hybridMultilevel"/>
    <w:tmpl w:val="AFA00260"/>
    <w:lvl w:ilvl="0" w:tplc="97F41BCC">
      <w:start w:val="1"/>
      <w:numFmt w:val="decimal"/>
      <w:lvlText w:val="%1."/>
      <w:lvlJc w:val="left"/>
      <w:pPr>
        <w:ind w:left="426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o-RO" w:eastAsia="en-US" w:bidi="ar-SA"/>
      </w:rPr>
    </w:lvl>
    <w:lvl w:ilvl="1" w:tplc="B828680C">
      <w:numFmt w:val="bullet"/>
      <w:lvlText w:val="•"/>
      <w:lvlJc w:val="left"/>
      <w:pPr>
        <w:ind w:left="1328" w:hanging="284"/>
      </w:pPr>
      <w:rPr>
        <w:rFonts w:hint="default"/>
        <w:lang w:val="ro-RO" w:eastAsia="en-US" w:bidi="ar-SA"/>
      </w:rPr>
    </w:lvl>
    <w:lvl w:ilvl="2" w:tplc="19CC09DA">
      <w:numFmt w:val="bullet"/>
      <w:lvlText w:val="•"/>
      <w:lvlJc w:val="left"/>
      <w:pPr>
        <w:ind w:left="2236" w:hanging="284"/>
      </w:pPr>
      <w:rPr>
        <w:rFonts w:hint="default"/>
        <w:lang w:val="ro-RO" w:eastAsia="en-US" w:bidi="ar-SA"/>
      </w:rPr>
    </w:lvl>
    <w:lvl w:ilvl="3" w:tplc="69822DAE">
      <w:numFmt w:val="bullet"/>
      <w:lvlText w:val="•"/>
      <w:lvlJc w:val="left"/>
      <w:pPr>
        <w:ind w:left="3145" w:hanging="284"/>
      </w:pPr>
      <w:rPr>
        <w:rFonts w:hint="default"/>
        <w:lang w:val="ro-RO" w:eastAsia="en-US" w:bidi="ar-SA"/>
      </w:rPr>
    </w:lvl>
    <w:lvl w:ilvl="4" w:tplc="C1C432EC">
      <w:numFmt w:val="bullet"/>
      <w:lvlText w:val="•"/>
      <w:lvlJc w:val="left"/>
      <w:pPr>
        <w:ind w:left="4053" w:hanging="284"/>
      </w:pPr>
      <w:rPr>
        <w:rFonts w:hint="default"/>
        <w:lang w:val="ro-RO" w:eastAsia="en-US" w:bidi="ar-SA"/>
      </w:rPr>
    </w:lvl>
    <w:lvl w:ilvl="5" w:tplc="132CDBFE">
      <w:numFmt w:val="bullet"/>
      <w:lvlText w:val="•"/>
      <w:lvlJc w:val="left"/>
      <w:pPr>
        <w:ind w:left="4962" w:hanging="284"/>
      </w:pPr>
      <w:rPr>
        <w:rFonts w:hint="default"/>
        <w:lang w:val="ro-RO" w:eastAsia="en-US" w:bidi="ar-SA"/>
      </w:rPr>
    </w:lvl>
    <w:lvl w:ilvl="6" w:tplc="5714129A">
      <w:numFmt w:val="bullet"/>
      <w:lvlText w:val="•"/>
      <w:lvlJc w:val="left"/>
      <w:pPr>
        <w:ind w:left="5870" w:hanging="284"/>
      </w:pPr>
      <w:rPr>
        <w:rFonts w:hint="default"/>
        <w:lang w:val="ro-RO" w:eastAsia="en-US" w:bidi="ar-SA"/>
      </w:rPr>
    </w:lvl>
    <w:lvl w:ilvl="7" w:tplc="1902B09E">
      <w:numFmt w:val="bullet"/>
      <w:lvlText w:val="•"/>
      <w:lvlJc w:val="left"/>
      <w:pPr>
        <w:ind w:left="6778" w:hanging="284"/>
      </w:pPr>
      <w:rPr>
        <w:rFonts w:hint="default"/>
        <w:lang w:val="ro-RO" w:eastAsia="en-US" w:bidi="ar-SA"/>
      </w:rPr>
    </w:lvl>
    <w:lvl w:ilvl="8" w:tplc="4BE85204">
      <w:numFmt w:val="bullet"/>
      <w:lvlText w:val="•"/>
      <w:lvlJc w:val="left"/>
      <w:pPr>
        <w:ind w:left="7687" w:hanging="284"/>
      </w:pPr>
      <w:rPr>
        <w:rFonts w:hint="default"/>
        <w:lang w:val="ro-RO" w:eastAsia="en-US" w:bidi="ar-SA"/>
      </w:rPr>
    </w:lvl>
  </w:abstractNum>
  <w:abstractNum w:abstractNumId="9" w15:restartNumberingAfterBreak="0">
    <w:nsid w:val="2F6C0BA8"/>
    <w:multiLevelType w:val="hybridMultilevel"/>
    <w:tmpl w:val="34DA0ABE"/>
    <w:lvl w:ilvl="0" w:tplc="9392D41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C23ED5"/>
    <w:multiLevelType w:val="hybridMultilevel"/>
    <w:tmpl w:val="5784E6B8"/>
    <w:lvl w:ilvl="0" w:tplc="CAA6CFE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5F4D22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3C8C6E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DA2EA0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2B088D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D360F4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0C8100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7840A9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2C0CA3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 w15:restartNumberingAfterBreak="0">
    <w:nsid w:val="3F251DBB"/>
    <w:multiLevelType w:val="hybridMultilevel"/>
    <w:tmpl w:val="6DF487C0"/>
    <w:lvl w:ilvl="0" w:tplc="CA5CC9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8F5ED2"/>
    <w:multiLevelType w:val="hybridMultilevel"/>
    <w:tmpl w:val="E2B246C8"/>
    <w:lvl w:ilvl="0" w:tplc="BCFA36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E82E9B"/>
    <w:multiLevelType w:val="hybridMultilevel"/>
    <w:tmpl w:val="C79E8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045A2F"/>
    <w:multiLevelType w:val="hybridMultilevel"/>
    <w:tmpl w:val="0D10A4CE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791B98"/>
    <w:multiLevelType w:val="hybridMultilevel"/>
    <w:tmpl w:val="BE2A08BA"/>
    <w:lvl w:ilvl="0" w:tplc="18E0A568">
      <w:start w:val="1"/>
      <w:numFmt w:val="decimal"/>
      <w:lvlText w:val="%1."/>
      <w:lvlJc w:val="left"/>
      <w:pPr>
        <w:ind w:left="426" w:hanging="317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o-RO" w:eastAsia="en-US" w:bidi="ar-SA"/>
      </w:rPr>
    </w:lvl>
    <w:lvl w:ilvl="1" w:tplc="F4064006">
      <w:numFmt w:val="bullet"/>
      <w:lvlText w:val="•"/>
      <w:lvlJc w:val="left"/>
      <w:pPr>
        <w:ind w:left="1328" w:hanging="317"/>
      </w:pPr>
      <w:rPr>
        <w:rFonts w:hint="default"/>
        <w:lang w:val="ro-RO" w:eastAsia="en-US" w:bidi="ar-SA"/>
      </w:rPr>
    </w:lvl>
    <w:lvl w:ilvl="2" w:tplc="7278F132">
      <w:numFmt w:val="bullet"/>
      <w:lvlText w:val="•"/>
      <w:lvlJc w:val="left"/>
      <w:pPr>
        <w:ind w:left="2236" w:hanging="317"/>
      </w:pPr>
      <w:rPr>
        <w:rFonts w:hint="default"/>
        <w:lang w:val="ro-RO" w:eastAsia="en-US" w:bidi="ar-SA"/>
      </w:rPr>
    </w:lvl>
    <w:lvl w:ilvl="3" w:tplc="96A01008">
      <w:numFmt w:val="bullet"/>
      <w:lvlText w:val="•"/>
      <w:lvlJc w:val="left"/>
      <w:pPr>
        <w:ind w:left="3145" w:hanging="317"/>
      </w:pPr>
      <w:rPr>
        <w:rFonts w:hint="default"/>
        <w:lang w:val="ro-RO" w:eastAsia="en-US" w:bidi="ar-SA"/>
      </w:rPr>
    </w:lvl>
    <w:lvl w:ilvl="4" w:tplc="47701A8E">
      <w:numFmt w:val="bullet"/>
      <w:lvlText w:val="•"/>
      <w:lvlJc w:val="left"/>
      <w:pPr>
        <w:ind w:left="4053" w:hanging="317"/>
      </w:pPr>
      <w:rPr>
        <w:rFonts w:hint="default"/>
        <w:lang w:val="ro-RO" w:eastAsia="en-US" w:bidi="ar-SA"/>
      </w:rPr>
    </w:lvl>
    <w:lvl w:ilvl="5" w:tplc="3CFC01D4">
      <w:numFmt w:val="bullet"/>
      <w:lvlText w:val="•"/>
      <w:lvlJc w:val="left"/>
      <w:pPr>
        <w:ind w:left="4962" w:hanging="317"/>
      </w:pPr>
      <w:rPr>
        <w:rFonts w:hint="default"/>
        <w:lang w:val="ro-RO" w:eastAsia="en-US" w:bidi="ar-SA"/>
      </w:rPr>
    </w:lvl>
    <w:lvl w:ilvl="6" w:tplc="62944D50">
      <w:numFmt w:val="bullet"/>
      <w:lvlText w:val="•"/>
      <w:lvlJc w:val="left"/>
      <w:pPr>
        <w:ind w:left="5870" w:hanging="317"/>
      </w:pPr>
      <w:rPr>
        <w:rFonts w:hint="default"/>
        <w:lang w:val="ro-RO" w:eastAsia="en-US" w:bidi="ar-SA"/>
      </w:rPr>
    </w:lvl>
    <w:lvl w:ilvl="7" w:tplc="4678F96A">
      <w:numFmt w:val="bullet"/>
      <w:lvlText w:val="•"/>
      <w:lvlJc w:val="left"/>
      <w:pPr>
        <w:ind w:left="6778" w:hanging="317"/>
      </w:pPr>
      <w:rPr>
        <w:rFonts w:hint="default"/>
        <w:lang w:val="ro-RO" w:eastAsia="en-US" w:bidi="ar-SA"/>
      </w:rPr>
    </w:lvl>
    <w:lvl w:ilvl="8" w:tplc="1BFAAD34">
      <w:numFmt w:val="bullet"/>
      <w:lvlText w:val="•"/>
      <w:lvlJc w:val="left"/>
      <w:pPr>
        <w:ind w:left="7687" w:hanging="317"/>
      </w:pPr>
      <w:rPr>
        <w:rFonts w:hint="default"/>
        <w:lang w:val="ro-RO" w:eastAsia="en-US" w:bidi="ar-SA"/>
      </w:rPr>
    </w:lvl>
  </w:abstractNum>
  <w:abstractNum w:abstractNumId="16" w15:restartNumberingAfterBreak="0">
    <w:nsid w:val="757F4943"/>
    <w:multiLevelType w:val="hybridMultilevel"/>
    <w:tmpl w:val="088E8EDE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3A6485"/>
    <w:multiLevelType w:val="hybridMultilevel"/>
    <w:tmpl w:val="37368FB4"/>
    <w:lvl w:ilvl="0" w:tplc="CA5CC938">
      <w:start w:val="1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2"/>
  </w:num>
  <w:num w:numId="4">
    <w:abstractNumId w:val="0"/>
  </w:num>
  <w:num w:numId="5">
    <w:abstractNumId w:val="16"/>
  </w:num>
  <w:num w:numId="6">
    <w:abstractNumId w:val="14"/>
  </w:num>
  <w:num w:numId="7">
    <w:abstractNumId w:val="9"/>
  </w:num>
  <w:num w:numId="8">
    <w:abstractNumId w:val="7"/>
  </w:num>
  <w:num w:numId="9">
    <w:abstractNumId w:val="12"/>
  </w:num>
  <w:num w:numId="10">
    <w:abstractNumId w:val="3"/>
  </w:num>
  <w:num w:numId="11">
    <w:abstractNumId w:val="6"/>
  </w:num>
  <w:num w:numId="12">
    <w:abstractNumId w:val="17"/>
  </w:num>
  <w:num w:numId="13">
    <w:abstractNumId w:val="5"/>
  </w:num>
  <w:num w:numId="14">
    <w:abstractNumId w:val="11"/>
  </w:num>
  <w:num w:numId="15">
    <w:abstractNumId w:val="13"/>
  </w:num>
  <w:num w:numId="16">
    <w:abstractNumId w:val="10"/>
  </w:num>
  <w:num w:numId="17">
    <w:abstractNumId w:val="1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7D0799"/>
    <w:rsid w:val="00024A91"/>
    <w:rsid w:val="00080B41"/>
    <w:rsid w:val="001115D5"/>
    <w:rsid w:val="001C15CF"/>
    <w:rsid w:val="00201A3A"/>
    <w:rsid w:val="00207F8A"/>
    <w:rsid w:val="002A6807"/>
    <w:rsid w:val="002F090E"/>
    <w:rsid w:val="00334138"/>
    <w:rsid w:val="00364713"/>
    <w:rsid w:val="0038127E"/>
    <w:rsid w:val="003E2B10"/>
    <w:rsid w:val="003F2541"/>
    <w:rsid w:val="003F5F0D"/>
    <w:rsid w:val="00525882"/>
    <w:rsid w:val="0058049E"/>
    <w:rsid w:val="006174D0"/>
    <w:rsid w:val="00621A9A"/>
    <w:rsid w:val="0062641E"/>
    <w:rsid w:val="006759FD"/>
    <w:rsid w:val="006C0015"/>
    <w:rsid w:val="0070521F"/>
    <w:rsid w:val="007140F9"/>
    <w:rsid w:val="0072306A"/>
    <w:rsid w:val="007A75D2"/>
    <w:rsid w:val="007D0799"/>
    <w:rsid w:val="00812E75"/>
    <w:rsid w:val="00815F79"/>
    <w:rsid w:val="00833CAB"/>
    <w:rsid w:val="0085691F"/>
    <w:rsid w:val="008D0FCC"/>
    <w:rsid w:val="008D2238"/>
    <w:rsid w:val="008E1577"/>
    <w:rsid w:val="0096094F"/>
    <w:rsid w:val="009D4F33"/>
    <w:rsid w:val="009D7C34"/>
    <w:rsid w:val="009E592D"/>
    <w:rsid w:val="009F44C3"/>
    <w:rsid w:val="00A00681"/>
    <w:rsid w:val="00A03BB2"/>
    <w:rsid w:val="00A42681"/>
    <w:rsid w:val="00A46FAC"/>
    <w:rsid w:val="00B86E87"/>
    <w:rsid w:val="00C1380B"/>
    <w:rsid w:val="00C34B58"/>
    <w:rsid w:val="00CA2D24"/>
    <w:rsid w:val="00D443D4"/>
    <w:rsid w:val="00D82E80"/>
    <w:rsid w:val="00D96683"/>
    <w:rsid w:val="00DB59B5"/>
    <w:rsid w:val="00DF3F6E"/>
    <w:rsid w:val="00E23C98"/>
    <w:rsid w:val="00EA546F"/>
    <w:rsid w:val="00EC30C0"/>
    <w:rsid w:val="00EC5093"/>
    <w:rsid w:val="00F27678"/>
    <w:rsid w:val="00F765DF"/>
    <w:rsid w:val="00F80212"/>
    <w:rsid w:val="00FD6FFD"/>
    <w:rsid w:val="00FF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04C0669-B617-40EF-A9CC-79B7B7A65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44C3"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9F44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9F44C3"/>
    <w:rPr>
      <w:b/>
      <w:bCs/>
      <w:sz w:val="20"/>
      <w:szCs w:val="20"/>
    </w:rPr>
  </w:style>
  <w:style w:type="paragraph" w:styleId="Title">
    <w:name w:val="Title"/>
    <w:basedOn w:val="Normal"/>
    <w:link w:val="TitleChar"/>
    <w:uiPriority w:val="10"/>
    <w:qFormat/>
    <w:rsid w:val="009F44C3"/>
    <w:pPr>
      <w:spacing w:before="1"/>
      <w:ind w:left="4177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9F44C3"/>
  </w:style>
  <w:style w:type="paragraph" w:customStyle="1" w:styleId="TableParagraph">
    <w:name w:val="Table Paragraph"/>
    <w:basedOn w:val="Normal"/>
    <w:uiPriority w:val="1"/>
    <w:qFormat/>
    <w:rsid w:val="009F44C3"/>
    <w:pPr>
      <w:ind w:left="426"/>
    </w:pPr>
  </w:style>
  <w:style w:type="paragraph" w:customStyle="1" w:styleId="z3CharChar">
    <w:name w:val="z3 Char Char"/>
    <w:basedOn w:val="Normal"/>
    <w:link w:val="z3CharCharChar"/>
    <w:semiHidden/>
    <w:rsid w:val="008D0FCC"/>
    <w:pPr>
      <w:widowControl/>
      <w:numPr>
        <w:numId w:val="3"/>
      </w:numPr>
      <w:tabs>
        <w:tab w:val="left" w:pos="170"/>
      </w:tabs>
      <w:autoSpaceDE/>
      <w:autoSpaceDN/>
      <w:ind w:left="170"/>
      <w:jc w:val="both"/>
    </w:pPr>
    <w:rPr>
      <w:color w:val="000000"/>
      <w:spacing w:val="-4"/>
      <w:lang w:eastAsia="ru-RU"/>
    </w:rPr>
  </w:style>
  <w:style w:type="character" w:customStyle="1" w:styleId="z3CharCharChar">
    <w:name w:val="z3 Char Char Char"/>
    <w:link w:val="z3CharChar"/>
    <w:semiHidden/>
    <w:rsid w:val="008D0FCC"/>
    <w:rPr>
      <w:rFonts w:ascii="Times New Roman" w:eastAsia="Times New Roman" w:hAnsi="Times New Roman" w:cs="Times New Roman"/>
      <w:color w:val="000000"/>
      <w:spacing w:val="-4"/>
      <w:lang w:val="ro-RO" w:eastAsia="ru-RU"/>
    </w:rPr>
  </w:style>
  <w:style w:type="character" w:styleId="Hyperlink">
    <w:name w:val="Hyperlink"/>
    <w:rsid w:val="008D0FCC"/>
    <w:rPr>
      <w:color w:val="0000FF"/>
      <w:u w:val="single"/>
    </w:rPr>
  </w:style>
  <w:style w:type="paragraph" w:customStyle="1" w:styleId="Style17">
    <w:name w:val="Style17"/>
    <w:basedOn w:val="Normal"/>
    <w:uiPriority w:val="99"/>
    <w:rsid w:val="00F80212"/>
    <w:pPr>
      <w:adjustRightInd w:val="0"/>
      <w:spacing w:line="414" w:lineRule="exact"/>
      <w:jc w:val="both"/>
    </w:pPr>
    <w:rPr>
      <w:rFonts w:ascii="Arial" w:hAnsi="Arial" w:cs="Arial"/>
      <w:sz w:val="24"/>
      <w:szCs w:val="24"/>
      <w:lang w:val="ru-RU" w:eastAsia="ru-RU"/>
    </w:rPr>
  </w:style>
  <w:style w:type="character" w:customStyle="1" w:styleId="FontStyle28">
    <w:name w:val="Font Style28"/>
    <w:uiPriority w:val="99"/>
    <w:rsid w:val="00F80212"/>
    <w:rPr>
      <w:rFonts w:ascii="Times New Roman" w:hAnsi="Times New Roman" w:cs="Times New Roman"/>
      <w:i/>
      <w:iCs/>
      <w:sz w:val="22"/>
      <w:szCs w:val="22"/>
    </w:rPr>
  </w:style>
  <w:style w:type="paragraph" w:customStyle="1" w:styleId="Style3">
    <w:name w:val="Style3"/>
    <w:basedOn w:val="Normal"/>
    <w:uiPriority w:val="99"/>
    <w:rsid w:val="00FF5ABB"/>
    <w:pPr>
      <w:adjustRightInd w:val="0"/>
      <w:spacing w:line="259" w:lineRule="exact"/>
      <w:ind w:hanging="350"/>
    </w:pPr>
    <w:rPr>
      <w:rFonts w:ascii="Arial" w:hAnsi="Arial" w:cs="Arial"/>
      <w:sz w:val="24"/>
      <w:szCs w:val="24"/>
      <w:lang w:val="ru-RU" w:eastAsia="ru-RU"/>
    </w:rPr>
  </w:style>
  <w:style w:type="character" w:customStyle="1" w:styleId="FontStyle29">
    <w:name w:val="Font Style29"/>
    <w:uiPriority w:val="99"/>
    <w:rsid w:val="00FF5ABB"/>
    <w:rPr>
      <w:rFonts w:ascii="Times New Roman" w:hAnsi="Times New Roman" w:cs="Times New Roman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FF5AB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443D4"/>
    <w:rPr>
      <w:rFonts w:ascii="Times New Roman" w:eastAsia="Times New Roman" w:hAnsi="Times New Roman" w:cs="Times New Roman"/>
      <w:b/>
      <w:bCs/>
      <w:sz w:val="20"/>
      <w:szCs w:val="20"/>
      <w:lang w:val="ro-RO"/>
    </w:rPr>
  </w:style>
  <w:style w:type="character" w:customStyle="1" w:styleId="TitleChar">
    <w:name w:val="Title Char"/>
    <w:basedOn w:val="DefaultParagraphFont"/>
    <w:link w:val="Title"/>
    <w:uiPriority w:val="10"/>
    <w:rsid w:val="00D443D4"/>
    <w:rPr>
      <w:rFonts w:ascii="Times New Roman" w:eastAsia="Times New Roman" w:hAnsi="Times New Roman" w:cs="Times New Roman"/>
      <w:b/>
      <w:bCs/>
      <w:sz w:val="28"/>
      <w:szCs w:val="2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8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6458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9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</Pages>
  <Words>622</Words>
  <Characters>3546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PROGRAMA ANALITICĂ</vt:lpstr>
      <vt:lpstr>PROGRAMA ANALITICĂ</vt:lpstr>
    </vt:vector>
  </TitlesOfParts>
  <Company/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ANALITICĂ</dc:title>
  <dc:creator>A</dc:creator>
  <cp:lastModifiedBy>User4</cp:lastModifiedBy>
  <cp:revision>48</cp:revision>
  <dcterms:created xsi:type="dcterms:W3CDTF">2022-11-23T10:04:00Z</dcterms:created>
  <dcterms:modified xsi:type="dcterms:W3CDTF">2026-03-30T11:18:00Z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2022-11-23T00:00:00Z</vt:filetime>
  </property>
</Properties>
</file>