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E8A8" w14:textId="77777777" w:rsidR="00EE2904" w:rsidRDefault="00EE2904" w:rsidP="00EE2904">
      <w:pPr>
        <w:pStyle w:val="BodyText"/>
        <w:ind w:left="1169" w:right="71" w:firstLine="1949"/>
        <w:jc w:val="right"/>
        <w:rPr>
          <w:spacing w:val="-47"/>
          <w:sz w:val="22"/>
          <w:szCs w:val="24"/>
        </w:rPr>
      </w:pPr>
      <w:r>
        <w:rPr>
          <w:sz w:val="22"/>
          <w:szCs w:val="24"/>
        </w:rPr>
        <w:t>Aprobat:</w:t>
      </w:r>
      <w:r>
        <w:rPr>
          <w:spacing w:val="-47"/>
          <w:sz w:val="22"/>
          <w:szCs w:val="24"/>
        </w:rPr>
        <w:t xml:space="preserve"> </w:t>
      </w:r>
    </w:p>
    <w:p w14:paraId="0A5B3F4A" w14:textId="77777777" w:rsidR="00EE2904" w:rsidRDefault="00EE2904" w:rsidP="00EE2904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>
        <w:rPr>
          <w:sz w:val="22"/>
          <w:szCs w:val="24"/>
        </w:rPr>
        <w:t>Consiliul</w:t>
      </w:r>
      <w:r>
        <w:rPr>
          <w:spacing w:val="6"/>
          <w:sz w:val="22"/>
          <w:szCs w:val="24"/>
        </w:rPr>
        <w:t xml:space="preserve"> </w:t>
      </w:r>
      <w:r>
        <w:rPr>
          <w:sz w:val="22"/>
          <w:szCs w:val="24"/>
        </w:rPr>
        <w:t>Științific al USM</w:t>
      </w:r>
      <w:r>
        <w:rPr>
          <w:spacing w:val="1"/>
          <w:sz w:val="22"/>
          <w:szCs w:val="24"/>
        </w:rPr>
        <w:t xml:space="preserve"> </w:t>
      </w:r>
    </w:p>
    <w:p w14:paraId="6997AD95" w14:textId="77777777" w:rsidR="00EE2904" w:rsidRDefault="00EE2904" w:rsidP="00EE2904">
      <w:pPr>
        <w:pStyle w:val="BodyText"/>
        <w:ind w:right="71"/>
        <w:jc w:val="right"/>
        <w:rPr>
          <w:sz w:val="22"/>
          <w:szCs w:val="24"/>
        </w:rPr>
      </w:pPr>
      <w:r>
        <w:rPr>
          <w:sz w:val="22"/>
          <w:szCs w:val="24"/>
        </w:rPr>
        <w:t>Proces</w:t>
      </w:r>
      <w:r>
        <w:rPr>
          <w:spacing w:val="-3"/>
          <w:sz w:val="22"/>
          <w:szCs w:val="24"/>
        </w:rPr>
        <w:t>-</w:t>
      </w:r>
      <w:r>
        <w:rPr>
          <w:sz w:val="22"/>
          <w:szCs w:val="24"/>
        </w:rPr>
        <w:t>verbal</w:t>
      </w:r>
      <w:r>
        <w:rPr>
          <w:spacing w:val="-3"/>
          <w:sz w:val="22"/>
          <w:szCs w:val="24"/>
        </w:rPr>
        <w:t xml:space="preserve"> </w:t>
      </w:r>
      <w:r>
        <w:rPr>
          <w:sz w:val="22"/>
          <w:szCs w:val="24"/>
        </w:rPr>
        <w:t>nr.</w:t>
      </w:r>
      <w:r>
        <w:rPr>
          <w:spacing w:val="1"/>
          <w:sz w:val="22"/>
          <w:szCs w:val="24"/>
        </w:rPr>
        <w:t xml:space="preserve"> </w:t>
      </w:r>
      <w:r>
        <w:rPr>
          <w:sz w:val="22"/>
          <w:szCs w:val="24"/>
        </w:rPr>
        <w:t>1, din</w:t>
      </w:r>
      <w:r>
        <w:rPr>
          <w:spacing w:val="-2"/>
          <w:sz w:val="22"/>
          <w:szCs w:val="24"/>
        </w:rPr>
        <w:t xml:space="preserve"> </w:t>
      </w:r>
      <w:r>
        <w:rPr>
          <w:sz w:val="22"/>
          <w:szCs w:val="24"/>
        </w:rPr>
        <w:t>30.11.22</w:t>
      </w:r>
    </w:p>
    <w:p w14:paraId="7AEB13B4" w14:textId="77777777" w:rsidR="00EE2904" w:rsidRDefault="00EE2904" w:rsidP="00EE2904">
      <w:pPr>
        <w:ind w:right="71"/>
        <w:jc w:val="right"/>
        <w:rPr>
          <w:i/>
          <w:szCs w:val="24"/>
        </w:rPr>
      </w:pPr>
      <w:r>
        <w:rPr>
          <w:i/>
          <w:szCs w:val="24"/>
        </w:rPr>
        <w:t>Reactualizat:</w:t>
      </w:r>
    </w:p>
    <w:p w14:paraId="275FD3C8" w14:textId="77777777" w:rsidR="00EE2904" w:rsidRDefault="00EE2904" w:rsidP="00EE2904">
      <w:pPr>
        <w:ind w:right="71"/>
        <w:jc w:val="right"/>
        <w:rPr>
          <w:i/>
          <w:szCs w:val="24"/>
        </w:rPr>
      </w:pPr>
      <w:r>
        <w:rPr>
          <w:i/>
          <w:szCs w:val="24"/>
        </w:rPr>
        <w:t xml:space="preserve">  Consiliul ȘDȘUE, </w:t>
      </w:r>
    </w:p>
    <w:p w14:paraId="224C6F02" w14:textId="77777777" w:rsidR="00EE2904" w:rsidRDefault="00EE2904" w:rsidP="00EE2904">
      <w:pPr>
        <w:ind w:right="71"/>
        <w:jc w:val="right"/>
        <w:rPr>
          <w:i/>
          <w:szCs w:val="24"/>
        </w:rPr>
      </w:pPr>
      <w:r>
        <w:rPr>
          <w:i/>
          <w:szCs w:val="24"/>
        </w:rPr>
        <w:t>Proces-verbal nr. 2, din 23.12.2024</w:t>
      </w:r>
    </w:p>
    <w:p w14:paraId="694B60E9" w14:textId="77777777" w:rsidR="00EE2904" w:rsidRDefault="00EE2904" w:rsidP="00EE2904">
      <w:pPr>
        <w:widowControl/>
        <w:autoSpaceDE/>
        <w:autoSpaceDN/>
        <w:rPr>
          <w:b/>
          <w:bCs/>
          <w:sz w:val="20"/>
          <w:szCs w:val="20"/>
        </w:rPr>
        <w:sectPr w:rsidR="00EE2904" w:rsidSect="00EE2904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0BD1CBE6" w14:textId="77777777" w:rsidR="00EE2904" w:rsidRDefault="00EE2904" w:rsidP="00EE2904">
      <w:pPr>
        <w:pStyle w:val="BodyText"/>
        <w:spacing w:before="68"/>
        <w:ind w:left="1134" w:right="267" w:firstLine="1949"/>
        <w:jc w:val="right"/>
      </w:pPr>
    </w:p>
    <w:p w14:paraId="0A87F6B2" w14:textId="77777777" w:rsidR="00EE2904" w:rsidRDefault="00EE2904" w:rsidP="00EE2904">
      <w:pPr>
        <w:widowControl/>
        <w:autoSpaceDE/>
        <w:autoSpaceDN/>
        <w:rPr>
          <w:b/>
          <w:bCs/>
          <w:sz w:val="20"/>
          <w:szCs w:val="20"/>
        </w:rPr>
        <w:sectPr w:rsidR="00EE2904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1D0FD0B9" w14:textId="77777777" w:rsidR="00EE2904" w:rsidRDefault="00EE2904" w:rsidP="00EE2904">
      <w:pPr>
        <w:pStyle w:val="BodyText"/>
        <w:tabs>
          <w:tab w:val="left" w:pos="6361"/>
        </w:tabs>
        <w:spacing w:before="68"/>
        <w:ind w:right="267"/>
        <w:jc w:val="center"/>
        <w:rPr>
          <w:sz w:val="24"/>
        </w:rPr>
      </w:pPr>
      <w:r>
        <w:rPr>
          <w:sz w:val="24"/>
        </w:rPr>
        <w:t>FIȘA DISCIPLINEI</w:t>
      </w:r>
    </w:p>
    <w:p w14:paraId="02C71CAE" w14:textId="77777777" w:rsidR="00EE2904" w:rsidRDefault="00EE2904" w:rsidP="00EE2904">
      <w:pPr>
        <w:widowControl/>
        <w:autoSpaceDE/>
        <w:autoSpaceDN/>
        <w:sectPr w:rsidR="00EE2904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14:paraId="2BA40007" w14:textId="77777777" w:rsidR="00EE2904" w:rsidRDefault="00EE2904" w:rsidP="00EE2904">
      <w:pPr>
        <w:jc w:val="right"/>
      </w:pPr>
    </w:p>
    <w:p w14:paraId="487B3F1A" w14:textId="16FCC12C" w:rsidR="007D0799" w:rsidRPr="006D6B07" w:rsidRDefault="007D0799" w:rsidP="00EE2904">
      <w:pPr>
        <w:pStyle w:val="BodyText"/>
        <w:spacing w:before="68"/>
        <w:ind w:left="1169" w:right="267" w:firstLine="1949"/>
        <w:jc w:val="right"/>
        <w:rPr>
          <w:sz w:val="18"/>
        </w:rPr>
      </w:pPr>
    </w:p>
    <w:p w14:paraId="3B30B205" w14:textId="77777777" w:rsidR="007D0799" w:rsidRDefault="007D0799">
      <w:pPr>
        <w:jc w:val="right"/>
        <w:sectPr w:rsidR="007D0799" w:rsidSect="00EE2904">
          <w:type w:val="continuous"/>
          <w:pgSz w:w="11910" w:h="16840"/>
          <w:pgMar w:top="284" w:right="580" w:bottom="280" w:left="480" w:header="708" w:footer="708" w:gutter="0"/>
          <w:cols w:space="40"/>
        </w:sectPr>
      </w:pPr>
    </w:p>
    <w:tbl>
      <w:tblPr>
        <w:tblStyle w:val="TableNormal1"/>
        <w:tblW w:w="1100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578"/>
        <w:gridCol w:w="2695"/>
        <w:gridCol w:w="2479"/>
        <w:gridCol w:w="1385"/>
        <w:gridCol w:w="2404"/>
      </w:tblGrid>
      <w:tr w:rsidR="007D0799" w14:paraId="5FAE399B" w14:textId="77777777" w:rsidTr="00BB31D3">
        <w:trPr>
          <w:trHeight w:val="348"/>
        </w:trPr>
        <w:tc>
          <w:tcPr>
            <w:tcW w:w="2046" w:type="dxa"/>
            <w:gridSpan w:val="2"/>
          </w:tcPr>
          <w:p w14:paraId="562A4108" w14:textId="77777777" w:rsidR="007D0799" w:rsidRPr="00EE2904" w:rsidRDefault="00C34B58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Denumirea</w:t>
            </w:r>
            <w:r w:rsidRPr="00EE2904">
              <w:rPr>
                <w:spacing w:val="-4"/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>disciplinei</w:t>
            </w:r>
          </w:p>
        </w:tc>
        <w:tc>
          <w:tcPr>
            <w:tcW w:w="8962" w:type="dxa"/>
            <w:gridSpan w:val="4"/>
          </w:tcPr>
          <w:p w14:paraId="62160D97" w14:textId="75C62613" w:rsidR="0038127E" w:rsidRPr="00EE2904" w:rsidRDefault="0038127E" w:rsidP="00D8411A">
            <w:pPr>
              <w:jc w:val="center"/>
              <w:rPr>
                <w:b/>
                <w:bCs/>
                <w:sz w:val="24"/>
                <w:szCs w:val="24"/>
              </w:rPr>
            </w:pPr>
            <w:r w:rsidRPr="00EE2904">
              <w:rPr>
                <w:b/>
                <w:bCs/>
                <w:color w:val="000000"/>
                <w:sz w:val="24"/>
                <w:szCs w:val="24"/>
                <w:lang w:val="fr-FR"/>
              </w:rPr>
              <w:t>S.</w:t>
            </w:r>
            <w:proofErr w:type="gramStart"/>
            <w:r w:rsidRPr="00EE2904">
              <w:rPr>
                <w:b/>
                <w:bCs/>
                <w:color w:val="000000"/>
                <w:sz w:val="24"/>
                <w:szCs w:val="24"/>
                <w:lang w:val="fr-FR"/>
              </w:rPr>
              <w:t>02.O.</w:t>
            </w:r>
            <w:proofErr w:type="gramEnd"/>
            <w:r w:rsidR="00CD40FB" w:rsidRPr="00EE2904">
              <w:rPr>
                <w:b/>
                <w:bCs/>
                <w:color w:val="000000"/>
                <w:sz w:val="24"/>
                <w:szCs w:val="24"/>
                <w:lang w:val="fr-FR"/>
              </w:rPr>
              <w:t>5.</w:t>
            </w:r>
            <w:r w:rsidRPr="00EE2904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EE2904">
              <w:rPr>
                <w:b/>
                <w:bCs/>
                <w:sz w:val="24"/>
                <w:szCs w:val="24"/>
              </w:rPr>
              <w:t>Școli și direcții de cercetare în domeniul</w:t>
            </w:r>
            <w:r w:rsidR="003C012A" w:rsidRPr="00EE2904">
              <w:rPr>
                <w:rFonts w:eastAsiaTheme="minorHAnsi" w:cstheme="minorBidi"/>
                <w:b/>
                <w:bCs/>
                <w:iCs/>
                <w:sz w:val="24"/>
                <w:szCs w:val="24"/>
              </w:rPr>
              <w:t>...</w:t>
            </w:r>
          </w:p>
          <w:p w14:paraId="0F233CA5" w14:textId="44520AB6" w:rsidR="00D8411A" w:rsidRPr="00EE2904" w:rsidRDefault="00B3581F" w:rsidP="00D8411A">
            <w:pPr>
              <w:jc w:val="center"/>
              <w:rPr>
                <w:i/>
                <w:sz w:val="24"/>
                <w:szCs w:val="24"/>
              </w:rPr>
            </w:pPr>
            <w:r w:rsidRPr="00EE2904">
              <w:rPr>
                <w:bCs/>
                <w:i/>
                <w:sz w:val="24"/>
                <w:szCs w:val="24"/>
              </w:rPr>
              <w:t xml:space="preserve">Program de doctorat – </w:t>
            </w:r>
            <w:r w:rsidR="00D8411A" w:rsidRPr="00EE2904">
              <w:rPr>
                <w:i/>
                <w:sz w:val="24"/>
                <w:szCs w:val="24"/>
              </w:rPr>
              <w:t xml:space="preserve">Lexicologie </w:t>
            </w:r>
            <w:proofErr w:type="spellStart"/>
            <w:r w:rsidR="00D8411A" w:rsidRPr="00EE2904">
              <w:rPr>
                <w:i/>
                <w:sz w:val="24"/>
                <w:szCs w:val="24"/>
              </w:rPr>
              <w:t>şi</w:t>
            </w:r>
            <w:proofErr w:type="spellEnd"/>
            <w:r w:rsidR="00D8411A" w:rsidRPr="00EE2904">
              <w:rPr>
                <w:i/>
                <w:sz w:val="24"/>
                <w:szCs w:val="24"/>
              </w:rPr>
              <w:t xml:space="preserve"> lexicografie; terminologie </w:t>
            </w:r>
            <w:proofErr w:type="spellStart"/>
            <w:r w:rsidR="00D8411A" w:rsidRPr="00EE2904">
              <w:rPr>
                <w:i/>
                <w:sz w:val="24"/>
                <w:szCs w:val="24"/>
              </w:rPr>
              <w:t>şi</w:t>
            </w:r>
            <w:proofErr w:type="spellEnd"/>
          </w:p>
          <w:p w14:paraId="2E0DBA3B" w14:textId="55DA494D" w:rsidR="00D8411A" w:rsidRPr="00EE2904" w:rsidRDefault="00D8411A" w:rsidP="00763177">
            <w:pPr>
              <w:spacing w:after="240"/>
              <w:jc w:val="center"/>
              <w:rPr>
                <w:i/>
                <w:sz w:val="24"/>
                <w:szCs w:val="24"/>
              </w:rPr>
            </w:pPr>
            <w:r w:rsidRPr="00EE2904">
              <w:rPr>
                <w:i/>
                <w:sz w:val="24"/>
                <w:szCs w:val="24"/>
              </w:rPr>
              <w:t>limbaje specializate; traductologie (cu specificarea limbii, după caz)</w:t>
            </w:r>
          </w:p>
        </w:tc>
      </w:tr>
      <w:tr w:rsidR="007D0799" w14:paraId="6A60D1CF" w14:textId="77777777" w:rsidTr="00BB31D3">
        <w:trPr>
          <w:trHeight w:val="309"/>
        </w:trPr>
        <w:tc>
          <w:tcPr>
            <w:tcW w:w="2046" w:type="dxa"/>
            <w:gridSpan w:val="2"/>
          </w:tcPr>
          <w:p w14:paraId="39E4D6C9" w14:textId="4F473604" w:rsidR="007D0799" w:rsidRPr="00EE2904" w:rsidRDefault="00F52668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Titularul disciplinei</w:t>
            </w:r>
          </w:p>
        </w:tc>
        <w:tc>
          <w:tcPr>
            <w:tcW w:w="8962" w:type="dxa"/>
            <w:gridSpan w:val="4"/>
          </w:tcPr>
          <w:p w14:paraId="1B10B0F1" w14:textId="74D0C616" w:rsidR="007D0799" w:rsidRPr="00EE2904" w:rsidRDefault="00F52668" w:rsidP="00D8411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EE2904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7D0799" w14:paraId="5069A628" w14:textId="77777777" w:rsidTr="00BB31D3">
        <w:trPr>
          <w:trHeight w:val="260"/>
        </w:trPr>
        <w:tc>
          <w:tcPr>
            <w:tcW w:w="11009" w:type="dxa"/>
            <w:gridSpan w:val="6"/>
          </w:tcPr>
          <w:p w14:paraId="6F23EDE0" w14:textId="2BBABD59" w:rsidR="007D0799" w:rsidRPr="00EE2904" w:rsidRDefault="008524A7" w:rsidP="008524A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E2904">
              <w:rPr>
                <w:b/>
                <w:sz w:val="24"/>
                <w:szCs w:val="24"/>
              </w:rPr>
              <w:t xml:space="preserve">  </w:t>
            </w:r>
            <w:r w:rsidR="00C34B58" w:rsidRPr="00EE2904">
              <w:rPr>
                <w:b/>
                <w:sz w:val="24"/>
                <w:szCs w:val="24"/>
              </w:rPr>
              <w:t>Ciclul</w:t>
            </w:r>
            <w:r w:rsidR="00C34B58" w:rsidRPr="00EE2904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EE2904">
              <w:rPr>
                <w:b/>
                <w:sz w:val="24"/>
                <w:szCs w:val="24"/>
              </w:rPr>
              <w:t>III,</w:t>
            </w:r>
            <w:r w:rsidR="00C34B58" w:rsidRPr="00EE2904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EE2904">
              <w:rPr>
                <w:b/>
                <w:sz w:val="24"/>
                <w:szCs w:val="24"/>
              </w:rPr>
              <w:t>Doctorat</w:t>
            </w:r>
          </w:p>
        </w:tc>
      </w:tr>
      <w:tr w:rsidR="007D0799" w14:paraId="3FA88864" w14:textId="77777777" w:rsidTr="00BB31D3">
        <w:trPr>
          <w:trHeight w:val="249"/>
        </w:trPr>
        <w:tc>
          <w:tcPr>
            <w:tcW w:w="7220" w:type="dxa"/>
            <w:gridSpan w:val="4"/>
          </w:tcPr>
          <w:p w14:paraId="00182912" w14:textId="77777777" w:rsidR="007D0799" w:rsidRPr="00EE2904" w:rsidRDefault="00C34B58">
            <w:pPr>
              <w:pStyle w:val="TableParagraph"/>
              <w:spacing w:line="225" w:lineRule="exact"/>
              <w:ind w:left="2895" w:right="2886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Numărul</w:t>
            </w:r>
            <w:r w:rsidRPr="00EE2904">
              <w:rPr>
                <w:spacing w:val="-3"/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>de</w:t>
            </w:r>
            <w:r w:rsidRPr="00EE2904">
              <w:rPr>
                <w:spacing w:val="-2"/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>ore</w:t>
            </w:r>
          </w:p>
        </w:tc>
        <w:tc>
          <w:tcPr>
            <w:tcW w:w="1385" w:type="dxa"/>
          </w:tcPr>
          <w:p w14:paraId="39EC5787" w14:textId="77777777" w:rsidR="007D0799" w:rsidRPr="00EE2904" w:rsidRDefault="00C34B58" w:rsidP="00D8411A">
            <w:pPr>
              <w:pStyle w:val="TableParagraph"/>
              <w:ind w:left="157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Nr de credite</w:t>
            </w:r>
          </w:p>
        </w:tc>
        <w:tc>
          <w:tcPr>
            <w:tcW w:w="2403" w:type="dxa"/>
          </w:tcPr>
          <w:p w14:paraId="3AE6B488" w14:textId="77777777" w:rsidR="007D0799" w:rsidRPr="00EE2904" w:rsidRDefault="00C34B58">
            <w:pPr>
              <w:pStyle w:val="TableParagraph"/>
              <w:spacing w:line="225" w:lineRule="exact"/>
              <w:ind w:left="324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Forma</w:t>
            </w:r>
            <w:r w:rsidRPr="00EE2904">
              <w:rPr>
                <w:spacing w:val="-3"/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>de</w:t>
            </w:r>
            <w:r w:rsidRPr="00EE2904">
              <w:rPr>
                <w:spacing w:val="-2"/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>evaluare</w:t>
            </w:r>
          </w:p>
        </w:tc>
      </w:tr>
      <w:tr w:rsidR="00D8411A" w14:paraId="680EB8F8" w14:textId="77777777" w:rsidTr="00BB31D3">
        <w:trPr>
          <w:trHeight w:val="247"/>
        </w:trPr>
        <w:tc>
          <w:tcPr>
            <w:tcW w:w="2046" w:type="dxa"/>
            <w:gridSpan w:val="2"/>
          </w:tcPr>
          <w:p w14:paraId="3F854D01" w14:textId="77777777" w:rsidR="00D8411A" w:rsidRPr="00EE2904" w:rsidRDefault="00D8411A">
            <w:pPr>
              <w:pStyle w:val="TableParagraph"/>
              <w:spacing w:line="225" w:lineRule="exact"/>
              <w:ind w:left="700" w:right="691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Total</w:t>
            </w:r>
          </w:p>
        </w:tc>
        <w:tc>
          <w:tcPr>
            <w:tcW w:w="2695" w:type="dxa"/>
          </w:tcPr>
          <w:p w14:paraId="17E301FD" w14:textId="22E4504D" w:rsidR="00D8411A" w:rsidRPr="00EE2904" w:rsidRDefault="00D8411A" w:rsidP="00525882">
            <w:pPr>
              <w:pStyle w:val="TableParagraph"/>
              <w:spacing w:line="225" w:lineRule="exact"/>
              <w:ind w:left="199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Prelegeri</w:t>
            </w:r>
          </w:p>
        </w:tc>
        <w:tc>
          <w:tcPr>
            <w:tcW w:w="2478" w:type="dxa"/>
          </w:tcPr>
          <w:p w14:paraId="7AD012A9" w14:textId="77777777" w:rsidR="00D8411A" w:rsidRPr="00EE2904" w:rsidRDefault="00D8411A">
            <w:pPr>
              <w:pStyle w:val="TableParagraph"/>
              <w:spacing w:line="225" w:lineRule="exact"/>
              <w:ind w:left="497" w:right="489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Lucrul</w:t>
            </w:r>
            <w:r w:rsidRPr="00EE2904">
              <w:rPr>
                <w:spacing w:val="-5"/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>individual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14:paraId="6F698999" w14:textId="77777777" w:rsidR="00D8411A" w:rsidRPr="00EE2904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w w:val="99"/>
                <w:sz w:val="24"/>
                <w:szCs w:val="24"/>
              </w:rPr>
            </w:pPr>
          </w:p>
          <w:p w14:paraId="1B68CFBD" w14:textId="265A4082" w:rsidR="00D8411A" w:rsidRPr="00EE2904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sz w:val="24"/>
                <w:szCs w:val="24"/>
              </w:rPr>
            </w:pPr>
            <w:r w:rsidRPr="00EE290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403" w:type="dxa"/>
            <w:vMerge w:val="restart"/>
            <w:tcBorders>
              <w:top w:val="nil"/>
            </w:tcBorders>
          </w:tcPr>
          <w:p w14:paraId="1E8195DF" w14:textId="77777777" w:rsidR="00D8411A" w:rsidRPr="00EE2904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</w:p>
          <w:p w14:paraId="1EF64055" w14:textId="0DA2180E" w:rsidR="00D8411A" w:rsidRPr="00EE2904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Examen</w:t>
            </w:r>
          </w:p>
        </w:tc>
      </w:tr>
      <w:tr w:rsidR="00D8411A" w14:paraId="40A83BF6" w14:textId="77777777" w:rsidTr="00BB31D3">
        <w:trPr>
          <w:trHeight w:val="263"/>
        </w:trPr>
        <w:tc>
          <w:tcPr>
            <w:tcW w:w="2046" w:type="dxa"/>
            <w:gridSpan w:val="2"/>
          </w:tcPr>
          <w:p w14:paraId="17DAF5DC" w14:textId="40C31967" w:rsidR="00D8411A" w:rsidRPr="00EE2904" w:rsidRDefault="00D8411A">
            <w:pPr>
              <w:pStyle w:val="TableParagraph"/>
              <w:spacing w:line="225" w:lineRule="exact"/>
              <w:ind w:left="700" w:right="688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180</w:t>
            </w:r>
          </w:p>
        </w:tc>
        <w:tc>
          <w:tcPr>
            <w:tcW w:w="2695" w:type="dxa"/>
          </w:tcPr>
          <w:p w14:paraId="7286CCB1" w14:textId="2BE95FCF" w:rsidR="00D8411A" w:rsidRPr="00EE2904" w:rsidRDefault="00D8411A" w:rsidP="00525882">
            <w:pPr>
              <w:pStyle w:val="TableParagraph"/>
              <w:spacing w:line="225" w:lineRule="exact"/>
              <w:ind w:left="9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10</w:t>
            </w:r>
          </w:p>
        </w:tc>
        <w:tc>
          <w:tcPr>
            <w:tcW w:w="2478" w:type="dxa"/>
          </w:tcPr>
          <w:p w14:paraId="3867A56D" w14:textId="2E4B8970" w:rsidR="00D8411A" w:rsidRPr="00EE2904" w:rsidRDefault="00D8411A">
            <w:pPr>
              <w:pStyle w:val="TableParagraph"/>
              <w:spacing w:line="225" w:lineRule="exact"/>
              <w:ind w:left="497" w:right="482"/>
              <w:jc w:val="center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170</w:t>
            </w:r>
          </w:p>
        </w:tc>
        <w:tc>
          <w:tcPr>
            <w:tcW w:w="1385" w:type="dxa"/>
            <w:vMerge/>
          </w:tcPr>
          <w:p w14:paraId="7B421BA3" w14:textId="1DAFB88B" w:rsidR="00D8411A" w:rsidRPr="00EE2904" w:rsidRDefault="00D8411A">
            <w:pPr>
              <w:pStyle w:val="TableParagraph"/>
              <w:spacing w:line="22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322B42A3" w14:textId="4B4F66A4" w:rsidR="00D8411A" w:rsidRPr="00EE2904" w:rsidRDefault="00D8411A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</w:p>
        </w:tc>
      </w:tr>
      <w:tr w:rsidR="007D0799" w14:paraId="51E4D809" w14:textId="77777777" w:rsidTr="00BB31D3">
        <w:trPr>
          <w:trHeight w:val="1136"/>
        </w:trPr>
        <w:tc>
          <w:tcPr>
            <w:tcW w:w="1468" w:type="dxa"/>
          </w:tcPr>
          <w:p w14:paraId="051DE1EB" w14:textId="77777777" w:rsidR="00D8411A" w:rsidRPr="00EE2904" w:rsidRDefault="00D8411A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</w:p>
          <w:p w14:paraId="1111108E" w14:textId="39F4F313" w:rsidR="007D0799" w:rsidRPr="00EE2904" w:rsidRDefault="00C1380B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  <w:r w:rsidRPr="00EE2904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9541" w:type="dxa"/>
            <w:gridSpan w:val="5"/>
          </w:tcPr>
          <w:p w14:paraId="3AC96478" w14:textId="77777777" w:rsidR="007D0799" w:rsidRDefault="00C94473" w:rsidP="00EE2904">
            <w:pPr>
              <w:keepNext/>
              <w:widowControl/>
              <w:autoSpaceDE/>
              <w:autoSpaceDN/>
              <w:spacing w:before="240"/>
              <w:ind w:left="121" w:right="221"/>
              <w:outlineLvl w:val="1"/>
              <w:rPr>
                <w:sz w:val="24"/>
                <w:szCs w:val="24"/>
                <w:lang w:eastAsia="ru-RU"/>
              </w:rPr>
            </w:pPr>
            <w:r w:rsidRPr="00EE2904">
              <w:rPr>
                <w:sz w:val="24"/>
                <w:szCs w:val="24"/>
                <w:lang w:eastAsia="ru-RU"/>
              </w:rPr>
              <w:t xml:space="preserve">În condițiile unei globalizări omniprezente, procesul de traducere se intensifică și se diversifică permanent, iar traducerile literare </w:t>
            </w:r>
            <w:r w:rsidR="00846A06" w:rsidRPr="00EE2904">
              <w:rPr>
                <w:sz w:val="24"/>
                <w:szCs w:val="24"/>
                <w:lang w:eastAsia="ru-RU"/>
              </w:rPr>
              <w:t>dovedesc o pondere substanțială</w:t>
            </w:r>
            <w:r w:rsidRPr="00EE2904">
              <w:rPr>
                <w:sz w:val="24"/>
                <w:szCs w:val="24"/>
                <w:lang w:eastAsia="ru-RU"/>
              </w:rPr>
              <w:t xml:space="preserve"> în promovarea limbilor-culturi naționale, proces care constituie rețeaua de rezistență contra uniformizării, fiind</w:t>
            </w:r>
            <w:r w:rsidR="00846A06" w:rsidRPr="00EE2904">
              <w:rPr>
                <w:sz w:val="24"/>
                <w:szCs w:val="24"/>
                <w:lang w:eastAsia="ru-RU"/>
              </w:rPr>
              <w:t>,</w:t>
            </w:r>
            <w:r w:rsidRPr="00EE2904">
              <w:rPr>
                <w:sz w:val="24"/>
                <w:szCs w:val="24"/>
                <w:lang w:eastAsia="ru-RU"/>
              </w:rPr>
              <w:t xml:space="preserve"> totodată</w:t>
            </w:r>
            <w:r w:rsidR="00846A06" w:rsidRPr="00EE2904">
              <w:rPr>
                <w:sz w:val="24"/>
                <w:szCs w:val="24"/>
                <w:lang w:eastAsia="ru-RU"/>
              </w:rPr>
              <w:t>,</w:t>
            </w:r>
            <w:r w:rsidRPr="00EE2904">
              <w:rPr>
                <w:sz w:val="24"/>
                <w:szCs w:val="24"/>
                <w:lang w:eastAsia="ru-RU"/>
              </w:rPr>
              <w:t xml:space="preserve"> un mijloc eficient de construire a legăturilor interculturale între societățile contemporane. Din cele mai vechi timpuri</w:t>
            </w:r>
            <w:r w:rsidR="00AF194C" w:rsidRPr="00EE2904">
              <w:rPr>
                <w:sz w:val="24"/>
                <w:szCs w:val="24"/>
                <w:lang w:eastAsia="ru-RU"/>
              </w:rPr>
              <w:t>,</w:t>
            </w:r>
            <w:r w:rsidRPr="00EE2904">
              <w:rPr>
                <w:sz w:val="24"/>
                <w:szCs w:val="24"/>
                <w:lang w:eastAsia="ru-RU"/>
              </w:rPr>
              <w:t xml:space="preserve"> traducerea a suscitat interes nu doar de ordin practic, ci și teoretic</w:t>
            </w:r>
            <w:r w:rsidR="00846A06" w:rsidRPr="00EE2904">
              <w:rPr>
                <w:sz w:val="24"/>
                <w:szCs w:val="24"/>
                <w:lang w:eastAsia="ru-RU"/>
              </w:rPr>
              <w:t xml:space="preserve"> (de ex., viziunile lui Cicero)</w:t>
            </w:r>
            <w:r w:rsidRPr="00EE2904">
              <w:rPr>
                <w:sz w:val="24"/>
                <w:szCs w:val="24"/>
                <w:lang w:eastAsia="ru-RU"/>
              </w:rPr>
              <w:t>, iar mecanismele traducerii rămân în continuare un mister</w:t>
            </w:r>
            <w:r w:rsidR="00AF194C" w:rsidRPr="00EE2904">
              <w:rPr>
                <w:sz w:val="24"/>
                <w:szCs w:val="24"/>
                <w:lang w:eastAsia="ru-RU"/>
              </w:rPr>
              <w:t>, fiind o operație fundamentală a limbajului</w:t>
            </w:r>
            <w:r w:rsidR="00846A06" w:rsidRPr="00EE2904">
              <w:rPr>
                <w:sz w:val="24"/>
                <w:szCs w:val="24"/>
                <w:lang w:eastAsia="ru-RU"/>
              </w:rPr>
              <w:t>, precum rezultă din moștenirea științifică</w:t>
            </w:r>
            <w:r w:rsidR="00AF194C" w:rsidRPr="00EE290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94C" w:rsidRPr="00EE2904">
              <w:rPr>
                <w:sz w:val="24"/>
                <w:szCs w:val="24"/>
                <w:lang w:eastAsia="ru-RU"/>
              </w:rPr>
              <w:t>coșeriană</w:t>
            </w:r>
            <w:proofErr w:type="spellEnd"/>
            <w:r w:rsidR="00AF194C" w:rsidRPr="00EE2904">
              <w:rPr>
                <w:sz w:val="24"/>
                <w:szCs w:val="24"/>
                <w:lang w:eastAsia="ru-RU"/>
              </w:rPr>
              <w:t xml:space="preserve">. </w:t>
            </w:r>
            <w:r w:rsidRPr="00EE2904">
              <w:rPr>
                <w:sz w:val="24"/>
                <w:szCs w:val="24"/>
                <w:lang w:eastAsia="ru-RU"/>
              </w:rPr>
              <w:t xml:space="preserve">Argumentările cu un caracter teoretic </w:t>
            </w:r>
            <w:r w:rsidR="00846A06" w:rsidRPr="00EE2904">
              <w:rPr>
                <w:sz w:val="24"/>
                <w:szCs w:val="24"/>
                <w:lang w:eastAsia="ru-RU"/>
              </w:rPr>
              <w:t>mai vizează</w:t>
            </w:r>
            <w:r w:rsidR="00AF194C" w:rsidRPr="00EE2904">
              <w:rPr>
                <w:sz w:val="24"/>
                <w:szCs w:val="24"/>
                <w:lang w:eastAsia="ru-RU"/>
              </w:rPr>
              <w:t xml:space="preserve"> analiza</w:t>
            </w:r>
            <w:r w:rsidR="00846A06" w:rsidRPr="00EE2904">
              <w:rPr>
                <w:sz w:val="24"/>
                <w:szCs w:val="24"/>
                <w:lang w:eastAsia="ru-RU"/>
              </w:rPr>
              <w:t xml:space="preserve"> și</w:t>
            </w:r>
            <w:r w:rsidR="00AF194C" w:rsidRPr="00EE2904">
              <w:rPr>
                <w:sz w:val="24"/>
                <w:szCs w:val="24"/>
                <w:lang w:eastAsia="ru-RU"/>
              </w:rPr>
              <w:t xml:space="preserve"> sinteza evoluției teoriilor</w:t>
            </w:r>
            <w:r w:rsidRPr="00EE2904">
              <w:rPr>
                <w:sz w:val="24"/>
                <w:szCs w:val="24"/>
                <w:lang w:eastAsia="ru-RU"/>
              </w:rPr>
              <w:t xml:space="preserve"> </w:t>
            </w:r>
            <w:r w:rsidR="00AF194C" w:rsidRPr="00EE2904">
              <w:rPr>
                <w:sz w:val="24"/>
                <w:szCs w:val="24"/>
                <w:lang w:eastAsia="ru-RU"/>
              </w:rPr>
              <w:t>traducerii</w:t>
            </w:r>
            <w:r w:rsidR="00846A06" w:rsidRPr="00EE2904">
              <w:rPr>
                <w:sz w:val="24"/>
                <w:szCs w:val="24"/>
                <w:lang w:eastAsia="ru-RU"/>
              </w:rPr>
              <w:t>,</w:t>
            </w:r>
            <w:r w:rsidR="00AF194C" w:rsidRPr="00EE2904">
              <w:rPr>
                <w:sz w:val="24"/>
                <w:szCs w:val="24"/>
                <w:lang w:eastAsia="ru-RU"/>
              </w:rPr>
              <w:t xml:space="preserve"> abordate din diverse perspective, cu accent special pe problematica traducerii literare. </w:t>
            </w:r>
            <w:r w:rsidRPr="00EE2904">
              <w:rPr>
                <w:sz w:val="24"/>
                <w:szCs w:val="24"/>
                <w:lang w:eastAsia="ru-RU"/>
              </w:rPr>
              <w:t xml:space="preserve">Structura cursului </w:t>
            </w:r>
            <w:r w:rsidR="00AF194C" w:rsidRPr="00EE2904">
              <w:rPr>
                <w:i/>
                <w:iCs/>
                <w:sz w:val="24"/>
                <w:szCs w:val="24"/>
                <w:lang w:eastAsia="ru-RU"/>
              </w:rPr>
              <w:t>Școli și direcții de cercetare în domeniul Traductologiei</w:t>
            </w:r>
            <w:r w:rsidR="00AF194C" w:rsidRPr="00EE2904">
              <w:rPr>
                <w:sz w:val="24"/>
                <w:szCs w:val="24"/>
                <w:lang w:eastAsia="ru-RU"/>
              </w:rPr>
              <w:t xml:space="preserve"> </w:t>
            </w:r>
            <w:r w:rsidRPr="00EE2904">
              <w:rPr>
                <w:sz w:val="24"/>
                <w:szCs w:val="24"/>
                <w:lang w:eastAsia="ru-RU"/>
              </w:rPr>
              <w:t xml:space="preserve">este o continuare logică și o dezvoltare în </w:t>
            </w:r>
            <w:r w:rsidR="00846A06" w:rsidRPr="00EE2904">
              <w:rPr>
                <w:sz w:val="24"/>
                <w:szCs w:val="24"/>
                <w:lang w:eastAsia="ru-RU"/>
              </w:rPr>
              <w:t xml:space="preserve">creștere a </w:t>
            </w:r>
            <w:r w:rsidRPr="00EE2904">
              <w:rPr>
                <w:sz w:val="24"/>
                <w:szCs w:val="24"/>
                <w:lang w:eastAsia="ru-RU"/>
              </w:rPr>
              <w:t>complexit</w:t>
            </w:r>
            <w:r w:rsidR="00846A06" w:rsidRPr="00EE2904">
              <w:rPr>
                <w:sz w:val="24"/>
                <w:szCs w:val="24"/>
                <w:lang w:eastAsia="ru-RU"/>
              </w:rPr>
              <w:t>ății</w:t>
            </w:r>
            <w:r w:rsidRPr="00EE2904">
              <w:rPr>
                <w:sz w:val="24"/>
                <w:szCs w:val="24"/>
                <w:lang w:eastAsia="ru-RU"/>
              </w:rPr>
              <w:t xml:space="preserve"> </w:t>
            </w:r>
            <w:r w:rsidR="00AF194C" w:rsidRPr="00EE2904">
              <w:rPr>
                <w:sz w:val="24"/>
                <w:szCs w:val="24"/>
                <w:lang w:eastAsia="ru-RU"/>
              </w:rPr>
              <w:t xml:space="preserve">achizițiilor </w:t>
            </w:r>
            <w:r w:rsidR="00846A06" w:rsidRPr="00EE2904">
              <w:rPr>
                <w:sz w:val="24"/>
                <w:szCs w:val="24"/>
                <w:lang w:eastAsia="ru-RU"/>
              </w:rPr>
              <w:t xml:space="preserve">anterioare </w:t>
            </w:r>
            <w:r w:rsidR="00AF194C" w:rsidRPr="00EE2904">
              <w:rPr>
                <w:sz w:val="24"/>
                <w:szCs w:val="24"/>
                <w:lang w:eastAsia="ru-RU"/>
              </w:rPr>
              <w:t>de informații</w:t>
            </w:r>
            <w:r w:rsidR="00846A06" w:rsidRPr="00EE2904">
              <w:rPr>
                <w:sz w:val="24"/>
                <w:szCs w:val="24"/>
                <w:lang w:eastAsia="ru-RU"/>
              </w:rPr>
              <w:t xml:space="preserve"> încadrate în problematica traductologică</w:t>
            </w:r>
            <w:r w:rsidR="00843CFE" w:rsidRPr="00EE2904">
              <w:rPr>
                <w:sz w:val="24"/>
                <w:szCs w:val="24"/>
                <w:lang w:eastAsia="ru-RU"/>
              </w:rPr>
              <w:t xml:space="preserve">. </w:t>
            </w:r>
            <w:r w:rsidR="00AF194C" w:rsidRPr="00EE2904">
              <w:rPr>
                <w:sz w:val="24"/>
                <w:szCs w:val="24"/>
                <w:lang w:eastAsia="ru-RU"/>
              </w:rPr>
              <w:t>Cunoștințele și abilitățile acumulate în cadrul cursului vor contribui la elaborarea capitolelor teoretice ale tezelor de doctor la specialitatea respectivă și vor permite o interpretare bine structurată a corpusului faptic.</w:t>
            </w:r>
          </w:p>
          <w:p w14:paraId="728E2315" w14:textId="3A17B6B7" w:rsidR="00EE2904" w:rsidRPr="00EE2904" w:rsidRDefault="00EE2904" w:rsidP="00EE2904">
            <w:pPr>
              <w:keepNext/>
              <w:widowControl/>
              <w:autoSpaceDE/>
              <w:autoSpaceDN/>
              <w:spacing w:before="240"/>
              <w:ind w:left="121" w:right="221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7D0799" w14:paraId="73D1DB27" w14:textId="77777777" w:rsidTr="00BB31D3">
        <w:trPr>
          <w:trHeight w:val="1455"/>
        </w:trPr>
        <w:tc>
          <w:tcPr>
            <w:tcW w:w="1468" w:type="dxa"/>
          </w:tcPr>
          <w:p w14:paraId="5340B167" w14:textId="594BF0C5" w:rsidR="007D0799" w:rsidRPr="00EE2904" w:rsidRDefault="00B457E7" w:rsidP="00D8411A">
            <w:pPr>
              <w:pStyle w:val="TableParagraph"/>
              <w:spacing w:before="240" w:line="276" w:lineRule="auto"/>
              <w:ind w:left="107" w:right="-9"/>
              <w:jc w:val="center"/>
              <w:rPr>
                <w:b/>
                <w:sz w:val="24"/>
                <w:szCs w:val="24"/>
              </w:rPr>
            </w:pPr>
            <w:r w:rsidRPr="00EE2904">
              <w:rPr>
                <w:b/>
                <w:sz w:val="24"/>
                <w:szCs w:val="24"/>
              </w:rPr>
              <w:t>Competențele</w:t>
            </w:r>
            <w:r w:rsidR="00C34B58" w:rsidRPr="00EE290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E2904">
              <w:rPr>
                <w:b/>
                <w:spacing w:val="-1"/>
                <w:sz w:val="24"/>
                <w:szCs w:val="24"/>
              </w:rPr>
              <w:t>obținute</w:t>
            </w:r>
          </w:p>
        </w:tc>
        <w:tc>
          <w:tcPr>
            <w:tcW w:w="9541" w:type="dxa"/>
            <w:gridSpan w:val="5"/>
          </w:tcPr>
          <w:p w14:paraId="204DD321" w14:textId="7694A3BA" w:rsidR="0085691F" w:rsidRPr="00EE2904" w:rsidRDefault="00C34B58" w:rsidP="00EE2904">
            <w:pPr>
              <w:tabs>
                <w:tab w:val="left" w:pos="284"/>
                <w:tab w:val="left" w:pos="426"/>
                <w:tab w:val="left" w:pos="993"/>
              </w:tabs>
              <w:ind w:left="121" w:right="221"/>
              <w:rPr>
                <w:sz w:val="24"/>
                <w:szCs w:val="24"/>
                <w:lang w:eastAsia="ru-RU"/>
              </w:rPr>
            </w:pPr>
            <w:r w:rsidRPr="00EE2904">
              <w:rPr>
                <w:sz w:val="24"/>
                <w:szCs w:val="24"/>
              </w:rPr>
              <w:t>CP</w:t>
            </w:r>
            <w:r w:rsidRPr="00EE2904">
              <w:rPr>
                <w:spacing w:val="1"/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>1.</w:t>
            </w:r>
            <w:r w:rsidR="008524A7" w:rsidRPr="00EE2904">
              <w:rPr>
                <w:sz w:val="24"/>
                <w:szCs w:val="24"/>
              </w:rPr>
              <w:t xml:space="preserve"> C</w:t>
            </w:r>
            <w:r w:rsidR="00476784" w:rsidRPr="00EE2904">
              <w:rPr>
                <w:sz w:val="24"/>
                <w:szCs w:val="24"/>
              </w:rPr>
              <w:t>unoașterea avansată a Filologiei/Traductologiei;</w:t>
            </w:r>
          </w:p>
          <w:p w14:paraId="64A95155" w14:textId="31C2BBD7" w:rsidR="0085691F" w:rsidRPr="00EE2904" w:rsidRDefault="0085691F" w:rsidP="00EE290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  <w:lang w:eastAsia="ru-RU"/>
              </w:rPr>
            </w:pPr>
            <w:r w:rsidRPr="00EE2904">
              <w:rPr>
                <w:sz w:val="24"/>
                <w:szCs w:val="24"/>
                <w:lang w:eastAsia="ru-RU"/>
              </w:rPr>
              <w:t>CP 2.</w:t>
            </w:r>
            <w:r w:rsidR="00476784" w:rsidRPr="00EE2904">
              <w:rPr>
                <w:sz w:val="24"/>
                <w:szCs w:val="24"/>
                <w:lang w:eastAsia="ru-RU"/>
              </w:rPr>
              <w:t xml:space="preserve"> </w:t>
            </w:r>
            <w:r w:rsidR="008524A7" w:rsidRPr="00EE2904">
              <w:rPr>
                <w:sz w:val="24"/>
                <w:szCs w:val="24"/>
              </w:rPr>
              <w:t>A</w:t>
            </w:r>
            <w:r w:rsidR="00476784" w:rsidRPr="00EE2904">
              <w:rPr>
                <w:sz w:val="24"/>
                <w:szCs w:val="24"/>
              </w:rPr>
              <w:t>bilități avansate de sinteză, evaluare și decizie în probleme specifice domeniului necesare în activitatea de cercetare, didactică și profesională;</w:t>
            </w:r>
          </w:p>
          <w:p w14:paraId="37AD099A" w14:textId="4899A12E" w:rsidR="009E592D" w:rsidRPr="00EE2904" w:rsidRDefault="0085691F" w:rsidP="00EE290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  <w:lang w:eastAsia="ru-RU"/>
              </w:rPr>
            </w:pPr>
            <w:r w:rsidRPr="00EE2904">
              <w:rPr>
                <w:sz w:val="24"/>
                <w:szCs w:val="24"/>
                <w:lang w:eastAsia="ru-RU"/>
              </w:rPr>
              <w:t>CP 3.</w:t>
            </w:r>
            <w:r w:rsidR="008524A7" w:rsidRPr="00EE2904">
              <w:rPr>
                <w:sz w:val="24"/>
                <w:szCs w:val="24"/>
              </w:rPr>
              <w:t xml:space="preserve"> U</w:t>
            </w:r>
            <w:r w:rsidR="00476784" w:rsidRPr="00EE2904">
              <w:rPr>
                <w:sz w:val="24"/>
                <w:szCs w:val="24"/>
              </w:rPr>
              <w:t>tilizarea noțiunilor teoretice în studiul și analiza unor cazuri practice;</w:t>
            </w:r>
            <w:r w:rsidR="009E592D" w:rsidRPr="00EE2904">
              <w:rPr>
                <w:sz w:val="24"/>
                <w:szCs w:val="24"/>
                <w:lang w:eastAsia="ru-RU"/>
              </w:rPr>
              <w:t xml:space="preserve"> </w:t>
            </w:r>
          </w:p>
          <w:p w14:paraId="7CBFAF09" w14:textId="77777777" w:rsidR="00476784" w:rsidRDefault="009E592D" w:rsidP="00EE290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  <w:lang w:eastAsia="ru-RU"/>
              </w:rPr>
              <w:t xml:space="preserve">CP 4. </w:t>
            </w:r>
            <w:r w:rsidR="008524A7" w:rsidRPr="00EE2904">
              <w:rPr>
                <w:sz w:val="24"/>
                <w:szCs w:val="24"/>
              </w:rPr>
              <w:t>C</w:t>
            </w:r>
            <w:r w:rsidR="00476784" w:rsidRPr="00EE2904">
              <w:rPr>
                <w:sz w:val="24"/>
                <w:szCs w:val="24"/>
              </w:rPr>
              <w:t>unoașterea legităților generale de evoluție a limbii, literaturii și civilizației și a efectelor acestora asupra civilizației moderne europene și asupra traducerilor literare, un produs creat în cadrul acestor civilizații.</w:t>
            </w:r>
          </w:p>
          <w:p w14:paraId="06BF4BF6" w14:textId="5B202F33" w:rsidR="00EE2904" w:rsidRPr="00EE2904" w:rsidRDefault="00EE2904" w:rsidP="00EE290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4"/>
                <w:szCs w:val="24"/>
                <w:lang w:eastAsia="ru-RU"/>
              </w:rPr>
            </w:pPr>
          </w:p>
        </w:tc>
      </w:tr>
      <w:tr w:rsidR="007D0799" w14:paraId="14960B39" w14:textId="77777777" w:rsidTr="00BB31D3">
        <w:trPr>
          <w:trHeight w:val="1058"/>
        </w:trPr>
        <w:tc>
          <w:tcPr>
            <w:tcW w:w="1468" w:type="dxa"/>
          </w:tcPr>
          <w:p w14:paraId="54D16F9D" w14:textId="020E0793" w:rsidR="007D0799" w:rsidRPr="00EE2904" w:rsidRDefault="00B457E7" w:rsidP="00D8411A">
            <w:pPr>
              <w:pStyle w:val="TableParagraph"/>
              <w:spacing w:before="240"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  <w:r w:rsidRPr="00EE2904">
              <w:rPr>
                <w:b/>
                <w:sz w:val="24"/>
                <w:szCs w:val="24"/>
              </w:rPr>
              <w:t>Conținutul</w:t>
            </w:r>
            <w:r w:rsidR="00C34B58" w:rsidRPr="00EE2904">
              <w:rPr>
                <w:b/>
                <w:spacing w:val="1"/>
                <w:sz w:val="24"/>
                <w:szCs w:val="24"/>
              </w:rPr>
              <w:t xml:space="preserve"> </w:t>
            </w:r>
            <w:r w:rsidR="00C34B58" w:rsidRPr="00EE2904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9541" w:type="dxa"/>
            <w:gridSpan w:val="5"/>
          </w:tcPr>
          <w:p w14:paraId="38118CAA" w14:textId="391D1CB7" w:rsidR="00476784" w:rsidRPr="00EE2904" w:rsidRDefault="00476784" w:rsidP="00EE2904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 xml:space="preserve">Universal vs. cultural în teoriile moderne și contemporane ale traducerii. </w:t>
            </w:r>
            <w:r w:rsidR="00276202" w:rsidRPr="00EE2904">
              <w:rPr>
                <w:sz w:val="24"/>
                <w:szCs w:val="24"/>
              </w:rPr>
              <w:t>Taxonomia traducerii.</w:t>
            </w:r>
          </w:p>
          <w:p w14:paraId="144E3153" w14:textId="3579526E" w:rsidR="00476784" w:rsidRPr="00EE2904" w:rsidRDefault="00476784" w:rsidP="00EE2904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Periodizarea istoriei traducerii și traductologiei – abordări multiple.</w:t>
            </w:r>
          </w:p>
          <w:p w14:paraId="68D6647C" w14:textId="0A5C17A3" w:rsidR="00476784" w:rsidRPr="00EE2904" w:rsidRDefault="00476784" w:rsidP="00EE2904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Teorii semiotice</w:t>
            </w:r>
            <w:r w:rsidR="00853499" w:rsidRPr="00EE2904">
              <w:rPr>
                <w:sz w:val="24"/>
                <w:szCs w:val="24"/>
              </w:rPr>
              <w:t xml:space="preserve">, hermeneutice </w:t>
            </w:r>
            <w:r w:rsidRPr="00EE2904">
              <w:rPr>
                <w:sz w:val="24"/>
                <w:szCs w:val="24"/>
              </w:rPr>
              <w:t>ale traducerii.</w:t>
            </w:r>
          </w:p>
          <w:p w14:paraId="03D9E642" w14:textId="0A037B3F" w:rsidR="00476784" w:rsidRPr="00EE2904" w:rsidRDefault="00476784" w:rsidP="00EE2904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Teorii ale traducerii de tip lingvistic</w:t>
            </w:r>
            <w:r w:rsidR="00853499" w:rsidRPr="00EE2904">
              <w:rPr>
                <w:sz w:val="24"/>
                <w:szCs w:val="24"/>
              </w:rPr>
              <w:t>, sociolingvistic</w:t>
            </w:r>
            <w:r w:rsidRPr="00EE2904">
              <w:rPr>
                <w:sz w:val="24"/>
                <w:szCs w:val="24"/>
              </w:rPr>
              <w:t>. Teori</w:t>
            </w:r>
            <w:r w:rsidR="005B371D" w:rsidRPr="00EE2904">
              <w:rPr>
                <w:sz w:val="24"/>
                <w:szCs w:val="24"/>
              </w:rPr>
              <w:t>i</w:t>
            </w:r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="005B371D" w:rsidRPr="00EE2904">
              <w:rPr>
                <w:sz w:val="24"/>
                <w:szCs w:val="24"/>
              </w:rPr>
              <w:t>socio</w:t>
            </w:r>
            <w:proofErr w:type="spellEnd"/>
            <w:r w:rsidR="005B371D" w:rsidRPr="00EE2904">
              <w:rPr>
                <w:sz w:val="24"/>
                <w:szCs w:val="24"/>
              </w:rPr>
              <w:t>-</w:t>
            </w:r>
            <w:r w:rsidRPr="00EE2904">
              <w:rPr>
                <w:sz w:val="24"/>
                <w:szCs w:val="24"/>
              </w:rPr>
              <w:t>funcțional</w:t>
            </w:r>
            <w:r w:rsidR="005B371D" w:rsidRPr="00EE2904">
              <w:rPr>
                <w:sz w:val="24"/>
                <w:szCs w:val="24"/>
              </w:rPr>
              <w:t>e, culturale, teoria</w:t>
            </w:r>
            <w:r w:rsidRPr="00EE2904">
              <w:rPr>
                <w:sz w:val="24"/>
                <w:szCs w:val="24"/>
              </w:rPr>
              <w:t xml:space="preserve"> </w:t>
            </w:r>
            <w:r w:rsidR="005B371D" w:rsidRPr="00EE2904">
              <w:rPr>
                <w:sz w:val="24"/>
                <w:szCs w:val="24"/>
              </w:rPr>
              <w:t xml:space="preserve">interpretativă </w:t>
            </w:r>
            <w:r w:rsidRPr="00EE2904">
              <w:rPr>
                <w:sz w:val="24"/>
                <w:szCs w:val="24"/>
              </w:rPr>
              <w:t>a traducerii. Teorii ale traducerii marcate de psiholingvistică.</w:t>
            </w:r>
            <w:r w:rsidR="005B371D" w:rsidRPr="00EE2904">
              <w:rPr>
                <w:sz w:val="24"/>
                <w:szCs w:val="24"/>
              </w:rPr>
              <w:t xml:space="preserve"> Teorii pragmatice (</w:t>
            </w:r>
            <w:proofErr w:type="spellStart"/>
            <w:r w:rsidR="005B371D" w:rsidRPr="00EE2904">
              <w:rPr>
                <w:sz w:val="24"/>
                <w:szCs w:val="24"/>
              </w:rPr>
              <w:t>skopos</w:t>
            </w:r>
            <w:proofErr w:type="spellEnd"/>
            <w:r w:rsidR="005B371D" w:rsidRPr="00EE2904">
              <w:rPr>
                <w:sz w:val="24"/>
                <w:szCs w:val="24"/>
              </w:rPr>
              <w:t>) ale traducerii.</w:t>
            </w:r>
          </w:p>
          <w:p w14:paraId="169DE289" w14:textId="77777777" w:rsidR="0038127E" w:rsidRDefault="00476784" w:rsidP="00EE2904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 xml:space="preserve">Subiectivitatea (necesitatea intervenirii subiectului traducător, personalitatea subiectului traducător), Istoricitatea (repercusiunile contextului </w:t>
            </w:r>
            <w:proofErr w:type="spellStart"/>
            <w:r w:rsidRPr="00EE2904">
              <w:rPr>
                <w:sz w:val="24"/>
                <w:szCs w:val="24"/>
              </w:rPr>
              <w:t>socioistoric</w:t>
            </w:r>
            <w:proofErr w:type="spellEnd"/>
            <w:r w:rsidRPr="00EE2904">
              <w:rPr>
                <w:sz w:val="24"/>
                <w:szCs w:val="24"/>
              </w:rPr>
              <w:t>), Funcționalitatea (implicarea tipologiei textuale, a limbii și mediului țintă, scopul traducerii).</w:t>
            </w:r>
          </w:p>
          <w:p w14:paraId="02370A62" w14:textId="60AAE19B" w:rsidR="00EE2904" w:rsidRPr="00EE2904" w:rsidRDefault="00EE2904" w:rsidP="00EE2904">
            <w:pPr>
              <w:pStyle w:val="TableParagraph"/>
              <w:tabs>
                <w:tab w:val="left" w:pos="109"/>
                <w:tab w:val="left" w:pos="281"/>
              </w:tabs>
              <w:spacing w:line="215" w:lineRule="exact"/>
              <w:ind w:left="481" w:right="79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0FCC" w14:paraId="053245D8" w14:textId="77777777" w:rsidTr="00BB31D3">
        <w:trPr>
          <w:trHeight w:val="824"/>
        </w:trPr>
        <w:tc>
          <w:tcPr>
            <w:tcW w:w="1468" w:type="dxa"/>
          </w:tcPr>
          <w:p w14:paraId="5B395755" w14:textId="5360A6D5" w:rsidR="008D0FCC" w:rsidRPr="00EE2904" w:rsidRDefault="008D0FCC" w:rsidP="00D8411A">
            <w:pPr>
              <w:pStyle w:val="TableParagraph"/>
              <w:spacing w:before="240"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  <w:r w:rsidRPr="00EE2904">
              <w:rPr>
                <w:b/>
                <w:sz w:val="24"/>
                <w:szCs w:val="24"/>
              </w:rPr>
              <w:t>Bibliografia</w:t>
            </w:r>
            <w:r w:rsidRPr="00EE2904">
              <w:rPr>
                <w:b/>
                <w:spacing w:val="1"/>
                <w:sz w:val="24"/>
                <w:szCs w:val="24"/>
              </w:rPr>
              <w:t xml:space="preserve"> </w:t>
            </w:r>
            <w:r w:rsidR="00C1380B" w:rsidRPr="00EE2904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FAB" w14:textId="476816BB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Coşeriu</w:t>
            </w:r>
            <w:proofErr w:type="spellEnd"/>
            <w:r w:rsidRPr="00EE2904">
              <w:rPr>
                <w:sz w:val="24"/>
                <w:szCs w:val="24"/>
              </w:rPr>
              <w:t xml:space="preserve"> E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</w:t>
            </w:r>
            <w:r w:rsidRPr="00EE2904">
              <w:rPr>
                <w:i/>
                <w:iCs/>
                <w:sz w:val="24"/>
                <w:szCs w:val="24"/>
              </w:rPr>
              <w:t xml:space="preserve">Omul </w:t>
            </w:r>
            <w:r w:rsidR="00B457E7" w:rsidRPr="00EE2904">
              <w:rPr>
                <w:i/>
                <w:iCs/>
                <w:sz w:val="24"/>
                <w:szCs w:val="24"/>
              </w:rPr>
              <w:t>și</w:t>
            </w:r>
            <w:r w:rsidRPr="00EE2904">
              <w:rPr>
                <w:i/>
                <w:iCs/>
                <w:sz w:val="24"/>
                <w:szCs w:val="24"/>
              </w:rPr>
              <w:t xml:space="preserve"> limbajul său. Studii de filozofie a limbajului, teorie a limbii </w:t>
            </w:r>
            <w:r w:rsidR="00B457E7" w:rsidRPr="00EE2904">
              <w:rPr>
                <w:i/>
                <w:iCs/>
                <w:sz w:val="24"/>
                <w:szCs w:val="24"/>
              </w:rPr>
              <w:t>și</w:t>
            </w:r>
            <w:r w:rsidRPr="00EE2904">
              <w:rPr>
                <w:i/>
                <w:iCs/>
                <w:sz w:val="24"/>
                <w:szCs w:val="24"/>
              </w:rPr>
              <w:t xml:space="preserve"> lingvistică generală</w:t>
            </w:r>
            <w:r w:rsidRPr="00EE2904">
              <w:rPr>
                <w:sz w:val="24"/>
                <w:szCs w:val="24"/>
              </w:rPr>
              <w:t xml:space="preserve">. Editura </w:t>
            </w:r>
            <w:r w:rsidR="00B457E7" w:rsidRPr="00EE2904">
              <w:rPr>
                <w:sz w:val="24"/>
                <w:szCs w:val="24"/>
              </w:rPr>
              <w:t>Universității</w:t>
            </w:r>
            <w:r w:rsidRPr="00EE2904">
              <w:rPr>
                <w:sz w:val="24"/>
                <w:szCs w:val="24"/>
              </w:rPr>
              <w:t xml:space="preserve"> „A.I.</w:t>
            </w:r>
            <w:r w:rsidR="00042661" w:rsidRPr="00EE2904">
              <w:rPr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 xml:space="preserve">Cuza”, </w:t>
            </w:r>
            <w:r w:rsidR="00B457E7" w:rsidRPr="00EE2904">
              <w:rPr>
                <w:sz w:val="24"/>
                <w:szCs w:val="24"/>
              </w:rPr>
              <w:t>Iași</w:t>
            </w:r>
            <w:r w:rsidRPr="00EE2904">
              <w:rPr>
                <w:sz w:val="24"/>
                <w:szCs w:val="24"/>
              </w:rPr>
              <w:t>, 2009.</w:t>
            </w:r>
          </w:p>
          <w:p w14:paraId="5A4564DC" w14:textId="2D083958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Cristea T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2000,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Stratégies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traduction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>,</w:t>
            </w:r>
            <w:r w:rsidRPr="00EE2904">
              <w:rPr>
                <w:sz w:val="24"/>
                <w:szCs w:val="24"/>
              </w:rPr>
              <w:t xml:space="preserve"> </w:t>
            </w:r>
            <w:r w:rsidR="00B457E7" w:rsidRPr="00EE2904">
              <w:rPr>
                <w:sz w:val="24"/>
                <w:szCs w:val="24"/>
              </w:rPr>
              <w:t>București</w:t>
            </w:r>
            <w:r w:rsidRPr="00EE2904">
              <w:rPr>
                <w:sz w:val="24"/>
                <w:szCs w:val="24"/>
              </w:rPr>
              <w:t xml:space="preserve">, Editura </w:t>
            </w:r>
            <w:r w:rsidR="00B457E7" w:rsidRPr="00EE2904">
              <w:rPr>
                <w:sz w:val="24"/>
                <w:szCs w:val="24"/>
              </w:rPr>
              <w:t>fundației</w:t>
            </w:r>
            <w:r w:rsidRPr="00EE2904">
              <w:rPr>
                <w:sz w:val="24"/>
                <w:szCs w:val="24"/>
              </w:rPr>
              <w:t xml:space="preserve"> „România de mâine”.</w:t>
            </w:r>
          </w:p>
          <w:p w14:paraId="333B41EF" w14:textId="1D17A5B8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lastRenderedPageBreak/>
              <w:t xml:space="preserve">Eco U.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Dire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presque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même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chose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Expériences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traduction</w:t>
            </w:r>
            <w:proofErr w:type="spellEnd"/>
            <w:r w:rsidRPr="00EE2904">
              <w:rPr>
                <w:sz w:val="24"/>
                <w:szCs w:val="24"/>
              </w:rPr>
              <w:t xml:space="preserve">. Paris, </w:t>
            </w:r>
            <w:proofErr w:type="spellStart"/>
            <w:r w:rsidRPr="00EE2904">
              <w:rPr>
                <w:sz w:val="24"/>
                <w:szCs w:val="24"/>
              </w:rPr>
              <w:t>Editions</w:t>
            </w:r>
            <w:proofErr w:type="spellEnd"/>
            <w:r w:rsidRPr="00EE2904">
              <w:rPr>
                <w:sz w:val="24"/>
                <w:szCs w:val="24"/>
              </w:rPr>
              <w:t xml:space="preserve"> Bernard Graset, 2006</w:t>
            </w:r>
            <w:r w:rsidR="00B457E7" w:rsidRPr="00EE2904">
              <w:rPr>
                <w:sz w:val="24"/>
                <w:szCs w:val="24"/>
              </w:rPr>
              <w:t>.</w:t>
            </w:r>
          </w:p>
          <w:p w14:paraId="05EB7C27" w14:textId="7F3CD155" w:rsidR="00B457E7" w:rsidRPr="00EE2904" w:rsidRDefault="00B457E7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Even-Zohar</w:t>
            </w:r>
            <w:proofErr w:type="spellEnd"/>
            <w:r w:rsidRPr="00EE2904">
              <w:rPr>
                <w:sz w:val="24"/>
                <w:szCs w:val="24"/>
              </w:rPr>
              <w:t xml:space="preserve"> I. „</w:t>
            </w:r>
            <w:proofErr w:type="spellStart"/>
            <w:r w:rsidRPr="00EE2904">
              <w:rPr>
                <w:sz w:val="24"/>
                <w:szCs w:val="24"/>
              </w:rPr>
              <w:t>Polysystem</w:t>
            </w:r>
            <w:proofErr w:type="spellEnd"/>
            <w:r w:rsidRPr="00EE2904">
              <w:rPr>
                <w:sz w:val="24"/>
                <w:szCs w:val="24"/>
              </w:rPr>
              <w:t xml:space="preserve"> Studies”. In: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Poetics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today</w:t>
            </w:r>
            <w:proofErr w:type="spellEnd"/>
            <w:r w:rsidRPr="00EE2904">
              <w:rPr>
                <w:sz w:val="24"/>
                <w:szCs w:val="24"/>
              </w:rPr>
              <w:t xml:space="preserve">, International Journal for </w:t>
            </w:r>
            <w:proofErr w:type="spellStart"/>
            <w:r w:rsidRPr="00EE2904">
              <w:rPr>
                <w:sz w:val="24"/>
                <w:szCs w:val="24"/>
              </w:rPr>
              <w:t>Theory</w:t>
            </w:r>
            <w:proofErr w:type="spellEnd"/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and</w:t>
            </w:r>
            <w:proofErr w:type="spellEnd"/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Analysis</w:t>
            </w:r>
            <w:proofErr w:type="spellEnd"/>
            <w:r w:rsidRPr="00EE2904">
              <w:rPr>
                <w:sz w:val="24"/>
                <w:szCs w:val="24"/>
              </w:rPr>
              <w:t xml:space="preserve"> of </w:t>
            </w:r>
            <w:proofErr w:type="spellStart"/>
            <w:r w:rsidRPr="00EE2904">
              <w:rPr>
                <w:sz w:val="24"/>
                <w:szCs w:val="24"/>
              </w:rPr>
              <w:t>Literature</w:t>
            </w:r>
            <w:proofErr w:type="spellEnd"/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and</w:t>
            </w:r>
            <w:proofErr w:type="spellEnd"/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Communication</w:t>
            </w:r>
            <w:proofErr w:type="spellEnd"/>
            <w:r w:rsidRPr="00EE2904">
              <w:rPr>
                <w:sz w:val="24"/>
                <w:szCs w:val="24"/>
              </w:rPr>
              <w:t xml:space="preserve">, Volume 11, </w:t>
            </w:r>
            <w:proofErr w:type="spellStart"/>
            <w:r w:rsidRPr="00EE2904">
              <w:rPr>
                <w:sz w:val="24"/>
                <w:szCs w:val="24"/>
              </w:rPr>
              <w:t>number</w:t>
            </w:r>
            <w:proofErr w:type="spellEnd"/>
            <w:r w:rsidRPr="00EE2904">
              <w:rPr>
                <w:sz w:val="24"/>
                <w:szCs w:val="24"/>
              </w:rPr>
              <w:t xml:space="preserve"> 1</w:t>
            </w:r>
            <w:r w:rsidR="00D96242" w:rsidRPr="00EE2904">
              <w:rPr>
                <w:sz w:val="24"/>
                <w:szCs w:val="24"/>
              </w:rPr>
              <w:t>,</w:t>
            </w:r>
            <w:r w:rsidRPr="00EE2904">
              <w:rPr>
                <w:sz w:val="24"/>
                <w:szCs w:val="24"/>
              </w:rPr>
              <w:t xml:space="preserve"> 1990</w:t>
            </w:r>
            <w:r w:rsidR="00042661" w:rsidRPr="00EE2904">
              <w:rPr>
                <w:sz w:val="24"/>
                <w:szCs w:val="24"/>
              </w:rPr>
              <w:t>.</w:t>
            </w:r>
          </w:p>
          <w:p w14:paraId="0411625E" w14:textId="008FDC1E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Lungu Badea G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2012, </w:t>
            </w:r>
            <w:r w:rsidRPr="00EE2904">
              <w:rPr>
                <w:i/>
                <w:iCs/>
                <w:sz w:val="24"/>
                <w:szCs w:val="24"/>
              </w:rPr>
              <w:t xml:space="preserve">Mic </w:t>
            </w:r>
            <w:r w:rsidR="00B457E7" w:rsidRPr="00EE2904">
              <w:rPr>
                <w:i/>
                <w:iCs/>
                <w:sz w:val="24"/>
                <w:szCs w:val="24"/>
              </w:rPr>
              <w:t>dicționar</w:t>
            </w:r>
            <w:r w:rsidRPr="00EE2904">
              <w:rPr>
                <w:i/>
                <w:iCs/>
                <w:sz w:val="24"/>
                <w:szCs w:val="24"/>
              </w:rPr>
              <w:t xml:space="preserve"> de termeni </w:t>
            </w:r>
            <w:r w:rsidR="00B457E7" w:rsidRPr="00EE2904">
              <w:rPr>
                <w:i/>
                <w:iCs/>
                <w:sz w:val="24"/>
                <w:szCs w:val="24"/>
              </w:rPr>
              <w:t>utilizați</w:t>
            </w:r>
            <w:r w:rsidRPr="00EE2904">
              <w:rPr>
                <w:i/>
                <w:iCs/>
                <w:sz w:val="24"/>
                <w:szCs w:val="24"/>
              </w:rPr>
              <w:t xml:space="preserve"> în teoria, practica </w:t>
            </w:r>
            <w:r w:rsidR="00B457E7" w:rsidRPr="00EE2904">
              <w:rPr>
                <w:i/>
                <w:iCs/>
                <w:sz w:val="24"/>
                <w:szCs w:val="24"/>
              </w:rPr>
              <w:t>și</w:t>
            </w:r>
            <w:r w:rsidRPr="00EE2904">
              <w:rPr>
                <w:i/>
                <w:iCs/>
                <w:sz w:val="24"/>
                <w:szCs w:val="24"/>
              </w:rPr>
              <w:t xml:space="preserve"> didactica traducerii</w:t>
            </w:r>
            <w:r w:rsidRPr="00EE2904">
              <w:rPr>
                <w:sz w:val="24"/>
                <w:szCs w:val="24"/>
              </w:rPr>
              <w:t xml:space="preserve">, Editura </w:t>
            </w:r>
            <w:r w:rsidR="00B457E7" w:rsidRPr="00EE2904">
              <w:rPr>
                <w:sz w:val="24"/>
                <w:szCs w:val="24"/>
              </w:rPr>
              <w:t>Universității</w:t>
            </w:r>
            <w:r w:rsidRPr="00EE2904">
              <w:rPr>
                <w:sz w:val="24"/>
                <w:szCs w:val="24"/>
              </w:rPr>
              <w:t xml:space="preserve"> de Vest, </w:t>
            </w:r>
            <w:r w:rsidR="00B457E7" w:rsidRPr="00EE2904">
              <w:rPr>
                <w:sz w:val="24"/>
                <w:szCs w:val="24"/>
              </w:rPr>
              <w:t>Timișoara</w:t>
            </w:r>
            <w:r w:rsidRPr="00EE2904">
              <w:rPr>
                <w:sz w:val="24"/>
                <w:szCs w:val="24"/>
              </w:rPr>
              <w:t>.</w:t>
            </w:r>
          </w:p>
          <w:p w14:paraId="29F76E7E" w14:textId="4826D712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Lungu Badea G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2005, </w:t>
            </w:r>
            <w:r w:rsidR="00D96242" w:rsidRPr="00EE2904">
              <w:rPr>
                <w:i/>
                <w:iCs/>
                <w:sz w:val="24"/>
                <w:szCs w:val="24"/>
              </w:rPr>
              <w:t>Tendințe</w:t>
            </w:r>
            <w:r w:rsidRPr="00EE2904">
              <w:rPr>
                <w:i/>
                <w:iCs/>
                <w:sz w:val="24"/>
                <w:szCs w:val="24"/>
              </w:rPr>
              <w:t xml:space="preserve"> în cercetarea traductologică</w:t>
            </w:r>
            <w:r w:rsidRPr="00EE2904">
              <w:rPr>
                <w:sz w:val="24"/>
                <w:szCs w:val="24"/>
              </w:rPr>
              <w:t xml:space="preserve">, Editura </w:t>
            </w:r>
            <w:r w:rsidR="00D96242" w:rsidRPr="00EE2904">
              <w:rPr>
                <w:sz w:val="24"/>
                <w:szCs w:val="24"/>
              </w:rPr>
              <w:t>Universității</w:t>
            </w:r>
            <w:r w:rsidRPr="00EE2904">
              <w:rPr>
                <w:sz w:val="24"/>
                <w:szCs w:val="24"/>
              </w:rPr>
              <w:t xml:space="preserve"> de Vest, </w:t>
            </w:r>
            <w:r w:rsidR="00D96242" w:rsidRPr="00EE2904">
              <w:rPr>
                <w:sz w:val="24"/>
                <w:szCs w:val="24"/>
              </w:rPr>
              <w:t>Timișoara</w:t>
            </w:r>
            <w:r w:rsidRPr="00EE2904">
              <w:rPr>
                <w:sz w:val="24"/>
                <w:szCs w:val="24"/>
              </w:rPr>
              <w:t>.</w:t>
            </w:r>
          </w:p>
          <w:p w14:paraId="1456900C" w14:textId="2DF300B2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>Lungu Badea G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2004, </w:t>
            </w:r>
            <w:r w:rsidRPr="00EE2904">
              <w:rPr>
                <w:i/>
                <w:iCs/>
                <w:sz w:val="24"/>
                <w:szCs w:val="24"/>
              </w:rPr>
              <w:t xml:space="preserve">Teoria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culturemelor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>, teoria traducerii,</w:t>
            </w:r>
            <w:r w:rsidRPr="00EE2904">
              <w:rPr>
                <w:sz w:val="24"/>
                <w:szCs w:val="24"/>
              </w:rPr>
              <w:t xml:space="preserve"> Editura </w:t>
            </w:r>
            <w:r w:rsidR="00D96242" w:rsidRPr="00EE2904">
              <w:rPr>
                <w:sz w:val="24"/>
                <w:szCs w:val="24"/>
              </w:rPr>
              <w:t>Universității</w:t>
            </w:r>
            <w:r w:rsidRPr="00EE2904">
              <w:rPr>
                <w:sz w:val="24"/>
                <w:szCs w:val="24"/>
              </w:rPr>
              <w:t xml:space="preserve"> de Vest, </w:t>
            </w:r>
            <w:r w:rsidR="00D96242" w:rsidRPr="00EE2904">
              <w:rPr>
                <w:sz w:val="24"/>
                <w:szCs w:val="24"/>
              </w:rPr>
              <w:t>Timișoara</w:t>
            </w:r>
            <w:r w:rsidRPr="00EE2904">
              <w:rPr>
                <w:sz w:val="24"/>
                <w:szCs w:val="24"/>
              </w:rPr>
              <w:t>.</w:t>
            </w:r>
          </w:p>
          <w:p w14:paraId="68F09B20" w14:textId="1CD894D5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  <w:lang w:val="fr-FR"/>
              </w:rPr>
            </w:pPr>
            <w:proofErr w:type="spellStart"/>
            <w:r w:rsidRPr="00EE2904">
              <w:rPr>
                <w:sz w:val="24"/>
                <w:szCs w:val="24"/>
              </w:rPr>
              <w:t>Mounin</w:t>
            </w:r>
            <w:proofErr w:type="spellEnd"/>
            <w:r w:rsidRPr="00EE2904">
              <w:rPr>
                <w:sz w:val="24"/>
                <w:szCs w:val="24"/>
              </w:rPr>
              <w:t xml:space="preserve"> G. </w:t>
            </w:r>
            <w:r w:rsidRPr="00EE2904">
              <w:rPr>
                <w:i/>
                <w:iCs/>
                <w:sz w:val="24"/>
                <w:szCs w:val="24"/>
                <w:lang w:val="fr-FR"/>
              </w:rPr>
              <w:t>Les problèmes théoriques de la traduction</w:t>
            </w:r>
            <w:r w:rsidRPr="00EE2904">
              <w:rPr>
                <w:sz w:val="24"/>
                <w:szCs w:val="24"/>
                <w:lang w:val="fr-FR"/>
              </w:rPr>
              <w:t>. Paris, Gallimard, 1963.</w:t>
            </w:r>
          </w:p>
          <w:p w14:paraId="717C00D3" w14:textId="6694D96D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  <w:lang w:val="fr-FR"/>
              </w:rPr>
              <w:t xml:space="preserve">Nord C. </w:t>
            </w:r>
            <w:r w:rsidRPr="00EE2904">
              <w:rPr>
                <w:i/>
                <w:iCs/>
                <w:sz w:val="24"/>
                <w:szCs w:val="24"/>
                <w:lang w:val="fr-FR"/>
              </w:rPr>
              <w:t xml:space="preserve">La </w:t>
            </w:r>
            <w:r w:rsidR="00DF6223" w:rsidRPr="00EE2904">
              <w:rPr>
                <w:i/>
                <w:iCs/>
                <w:sz w:val="24"/>
                <w:szCs w:val="24"/>
                <w:lang w:val="fr-FR"/>
              </w:rPr>
              <w:t>traduction :</w:t>
            </w:r>
            <w:r w:rsidRPr="00EE2904">
              <w:rPr>
                <w:i/>
                <w:iCs/>
                <w:sz w:val="24"/>
                <w:szCs w:val="24"/>
                <w:lang w:val="fr-FR"/>
              </w:rPr>
              <w:t xml:space="preserve"> une action ciblée. Introduction aux approches fonctionnalistes</w:t>
            </w:r>
            <w:r w:rsidRPr="00EE2904">
              <w:rPr>
                <w:sz w:val="24"/>
                <w:szCs w:val="24"/>
                <w:lang w:val="fr-FR"/>
              </w:rPr>
              <w:t xml:space="preserve">. </w:t>
            </w:r>
            <w:r w:rsidR="00DF6223" w:rsidRPr="00EE2904">
              <w:rPr>
                <w:sz w:val="24"/>
                <w:szCs w:val="24"/>
                <w:lang w:val="fr-FR"/>
              </w:rPr>
              <w:t>Artois :</w:t>
            </w:r>
            <w:r w:rsidRPr="00EE2904">
              <w:rPr>
                <w:sz w:val="24"/>
                <w:szCs w:val="24"/>
                <w:lang w:val="fr-FR"/>
              </w:rPr>
              <w:t xml:space="preserve"> Presse Université, </w:t>
            </w:r>
            <w:r w:rsidRPr="00EE2904">
              <w:rPr>
                <w:sz w:val="24"/>
                <w:szCs w:val="24"/>
              </w:rPr>
              <w:t>2008</w:t>
            </w:r>
            <w:r w:rsidR="00D96242" w:rsidRPr="00EE2904">
              <w:rPr>
                <w:sz w:val="24"/>
                <w:szCs w:val="24"/>
              </w:rPr>
              <w:t>.</w:t>
            </w:r>
          </w:p>
          <w:p w14:paraId="3D389590" w14:textId="22C36436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Ricoeur</w:t>
            </w:r>
            <w:proofErr w:type="spellEnd"/>
            <w:r w:rsidRPr="00EE2904">
              <w:rPr>
                <w:sz w:val="24"/>
                <w:szCs w:val="24"/>
              </w:rPr>
              <w:t xml:space="preserve"> P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2004, </w:t>
            </w:r>
            <w:r w:rsidRPr="00EE2904">
              <w:rPr>
                <w:i/>
                <w:iCs/>
                <w:sz w:val="24"/>
                <w:szCs w:val="24"/>
              </w:rPr>
              <w:t xml:space="preserve">Sur la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traduction</w:t>
            </w:r>
            <w:proofErr w:type="spellEnd"/>
            <w:r w:rsidRPr="00EE2904">
              <w:rPr>
                <w:sz w:val="24"/>
                <w:szCs w:val="24"/>
              </w:rPr>
              <w:t>, Paris, Bayard.</w:t>
            </w:r>
          </w:p>
          <w:p w14:paraId="3ECE9958" w14:textId="313EE8EF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Vlahov</w:t>
            </w:r>
            <w:proofErr w:type="spellEnd"/>
            <w:r w:rsidRPr="00EE2904">
              <w:rPr>
                <w:sz w:val="24"/>
                <w:szCs w:val="24"/>
              </w:rPr>
              <w:t xml:space="preserve"> S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>, Florin S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Neperevodimoyje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v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perevode</w:t>
            </w:r>
            <w:proofErr w:type="spellEnd"/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Moscva</w:t>
            </w:r>
            <w:proofErr w:type="spellEnd"/>
            <w:r w:rsidRPr="00EE2904">
              <w:rPr>
                <w:sz w:val="24"/>
                <w:szCs w:val="24"/>
              </w:rPr>
              <w:t xml:space="preserve">, </w:t>
            </w:r>
            <w:proofErr w:type="spellStart"/>
            <w:r w:rsidRPr="00EE2904">
              <w:rPr>
                <w:sz w:val="24"/>
                <w:szCs w:val="24"/>
              </w:rPr>
              <w:t>Vysšaja</w:t>
            </w:r>
            <w:proofErr w:type="spellEnd"/>
            <w:r w:rsidRPr="00EE2904">
              <w:rPr>
                <w:sz w:val="24"/>
                <w:szCs w:val="24"/>
              </w:rPr>
              <w:t xml:space="preserve"> Škola</w:t>
            </w:r>
            <w:r w:rsidR="00D96242" w:rsidRPr="00EE2904">
              <w:rPr>
                <w:sz w:val="24"/>
                <w:szCs w:val="24"/>
              </w:rPr>
              <w:t>,1986</w:t>
            </w:r>
            <w:r w:rsidRPr="00EE2904">
              <w:rPr>
                <w:sz w:val="24"/>
                <w:szCs w:val="24"/>
              </w:rPr>
              <w:t>.</w:t>
            </w:r>
          </w:p>
          <w:p w14:paraId="16DD8B41" w14:textId="03D5759B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Vinay</w:t>
            </w:r>
            <w:proofErr w:type="spellEnd"/>
            <w:r w:rsidRPr="00EE2904">
              <w:rPr>
                <w:sz w:val="24"/>
                <w:szCs w:val="24"/>
              </w:rPr>
              <w:t xml:space="preserve"> J.-P., </w:t>
            </w:r>
            <w:proofErr w:type="spellStart"/>
            <w:r w:rsidRPr="00EE2904">
              <w:rPr>
                <w:sz w:val="24"/>
                <w:szCs w:val="24"/>
              </w:rPr>
              <w:t>Darbelnet</w:t>
            </w:r>
            <w:proofErr w:type="spellEnd"/>
            <w:r w:rsidRPr="00EE2904">
              <w:rPr>
                <w:sz w:val="24"/>
                <w:szCs w:val="24"/>
              </w:rPr>
              <w:t xml:space="preserve"> J. </w:t>
            </w:r>
            <w:r w:rsidRPr="00EE2904">
              <w:rPr>
                <w:i/>
                <w:iCs/>
                <w:sz w:val="24"/>
                <w:szCs w:val="24"/>
                <w:lang w:val="fr-FR"/>
              </w:rPr>
              <w:t>Stylistique comparée du français et de l'anglais : Méthode de traduction</w:t>
            </w:r>
            <w:r w:rsidRPr="00EE2904">
              <w:rPr>
                <w:sz w:val="24"/>
                <w:szCs w:val="24"/>
                <w:lang w:val="fr-FR"/>
              </w:rPr>
              <w:t>. Didier,</w:t>
            </w:r>
            <w:r w:rsidR="00042661" w:rsidRPr="00EE2904">
              <w:rPr>
                <w:sz w:val="24"/>
                <w:szCs w:val="24"/>
              </w:rPr>
              <w:t xml:space="preserve"> 1968.</w:t>
            </w:r>
          </w:p>
          <w:p w14:paraId="01BC1AF1" w14:textId="4B6B3ACD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Zbanţ</w:t>
            </w:r>
            <w:proofErr w:type="spellEnd"/>
            <w:r w:rsidRPr="00EE2904">
              <w:rPr>
                <w:sz w:val="24"/>
                <w:szCs w:val="24"/>
              </w:rPr>
              <w:t xml:space="preserve"> L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, </w:t>
            </w:r>
            <w:proofErr w:type="spellStart"/>
            <w:r w:rsidRPr="00EE2904">
              <w:rPr>
                <w:sz w:val="24"/>
                <w:szCs w:val="24"/>
              </w:rPr>
              <w:t>Gheorghiţă</w:t>
            </w:r>
            <w:proofErr w:type="spellEnd"/>
            <w:r w:rsidRPr="00EE2904">
              <w:rPr>
                <w:sz w:val="24"/>
                <w:szCs w:val="24"/>
              </w:rPr>
              <w:t xml:space="preserve"> E</w:t>
            </w:r>
            <w:r w:rsidR="00D96242" w:rsidRPr="00EE2904">
              <w:rPr>
                <w:sz w:val="24"/>
                <w:szCs w:val="24"/>
              </w:rPr>
              <w:t>.,</w:t>
            </w:r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Zbanţ</w:t>
            </w:r>
            <w:proofErr w:type="spellEnd"/>
            <w:r w:rsidRPr="00EE2904">
              <w:rPr>
                <w:sz w:val="24"/>
                <w:szCs w:val="24"/>
              </w:rPr>
              <w:t xml:space="preserve"> C</w:t>
            </w:r>
            <w:r w:rsidR="00D96242" w:rsidRPr="00EE2904">
              <w:rPr>
                <w:sz w:val="24"/>
                <w:szCs w:val="24"/>
              </w:rPr>
              <w:t>.</w:t>
            </w:r>
            <w:r w:rsidRPr="00EE2904">
              <w:rPr>
                <w:sz w:val="24"/>
                <w:szCs w:val="24"/>
              </w:rPr>
              <w:t xml:space="preserve"> « </w:t>
            </w:r>
            <w:r w:rsidRPr="00EE2904">
              <w:rPr>
                <w:sz w:val="24"/>
                <w:szCs w:val="24"/>
                <w:lang w:val="fr-FR"/>
              </w:rPr>
              <w:t xml:space="preserve">Le chaos, le système et le fractal appliqués à l’analyse du processus de traduction ». In : </w:t>
            </w:r>
            <w:r w:rsidRPr="00EE2904">
              <w:rPr>
                <w:i/>
                <w:iCs/>
                <w:sz w:val="24"/>
                <w:szCs w:val="24"/>
                <w:lang w:val="fr-FR"/>
              </w:rPr>
              <w:t>L’Expérience de traduire</w:t>
            </w:r>
            <w:r w:rsidRPr="00EE2904">
              <w:rPr>
                <w:sz w:val="24"/>
                <w:szCs w:val="24"/>
                <w:lang w:val="fr-FR"/>
              </w:rPr>
              <w:t xml:space="preserve">, sous la rédaction de Mohammed </w:t>
            </w:r>
            <w:proofErr w:type="spellStart"/>
            <w:r w:rsidRPr="00EE2904">
              <w:rPr>
                <w:sz w:val="24"/>
                <w:szCs w:val="24"/>
                <w:lang w:val="fr-FR"/>
              </w:rPr>
              <w:t>Jadir</w:t>
            </w:r>
            <w:proofErr w:type="spellEnd"/>
            <w:r w:rsidRPr="00EE2904">
              <w:rPr>
                <w:sz w:val="24"/>
                <w:szCs w:val="24"/>
                <w:lang w:val="fr-FR"/>
              </w:rPr>
              <w:t xml:space="preserve"> et Jean-René </w:t>
            </w:r>
            <w:proofErr w:type="spellStart"/>
            <w:r w:rsidRPr="00EE2904">
              <w:rPr>
                <w:sz w:val="24"/>
                <w:szCs w:val="24"/>
                <w:lang w:val="fr-FR"/>
              </w:rPr>
              <w:t>Ladmiral</w:t>
            </w:r>
            <w:proofErr w:type="spellEnd"/>
            <w:r w:rsidRPr="00EE2904">
              <w:rPr>
                <w:sz w:val="24"/>
                <w:szCs w:val="24"/>
                <w:lang w:val="fr-FR"/>
              </w:rPr>
              <w:t xml:space="preserve">, nr 3, vol. 1, Editions Champion, </w:t>
            </w:r>
            <w:r w:rsidRPr="00EE2904">
              <w:rPr>
                <w:sz w:val="24"/>
                <w:szCs w:val="24"/>
              </w:rPr>
              <w:t>Paris, 2015</w:t>
            </w:r>
            <w:r w:rsidR="00D96242" w:rsidRPr="00EE2904">
              <w:rPr>
                <w:sz w:val="24"/>
                <w:szCs w:val="24"/>
              </w:rPr>
              <w:t>.</w:t>
            </w:r>
          </w:p>
          <w:p w14:paraId="5D8CAB63" w14:textId="16F700E8" w:rsidR="00843CFE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Zbanţ</w:t>
            </w:r>
            <w:proofErr w:type="spellEnd"/>
            <w:r w:rsidRPr="00EE2904">
              <w:rPr>
                <w:sz w:val="24"/>
                <w:szCs w:val="24"/>
              </w:rPr>
              <w:t xml:space="preserve"> L., </w:t>
            </w:r>
            <w:proofErr w:type="spellStart"/>
            <w:r w:rsidRPr="00EE2904">
              <w:rPr>
                <w:sz w:val="24"/>
                <w:szCs w:val="24"/>
              </w:rPr>
              <w:t>Zbanţ</w:t>
            </w:r>
            <w:proofErr w:type="spellEnd"/>
            <w:r w:rsidRPr="00EE2904">
              <w:rPr>
                <w:sz w:val="24"/>
                <w:szCs w:val="24"/>
              </w:rPr>
              <w:t xml:space="preserve"> C., </w:t>
            </w:r>
            <w:r w:rsidR="00DF6223" w:rsidRPr="00EE2904">
              <w:rPr>
                <w:sz w:val="24"/>
                <w:szCs w:val="24"/>
              </w:rPr>
              <w:t>„</w:t>
            </w:r>
            <w:r w:rsidRPr="00EE2904">
              <w:rPr>
                <w:sz w:val="24"/>
                <w:szCs w:val="24"/>
              </w:rPr>
              <w:t xml:space="preserve">Abordarea textuală a traducerii în viziunea lui Eugeniu </w:t>
            </w:r>
            <w:proofErr w:type="spellStart"/>
            <w:r w:rsidRPr="00EE2904">
              <w:rPr>
                <w:sz w:val="24"/>
                <w:szCs w:val="24"/>
              </w:rPr>
              <w:t>Coşeriu</w:t>
            </w:r>
            <w:proofErr w:type="spellEnd"/>
            <w:r w:rsidR="00DF6223" w:rsidRPr="00EE2904">
              <w:rPr>
                <w:sz w:val="24"/>
                <w:szCs w:val="24"/>
              </w:rPr>
              <w:t>”</w:t>
            </w:r>
            <w:r w:rsidRPr="00EE2904">
              <w:rPr>
                <w:sz w:val="24"/>
                <w:szCs w:val="24"/>
              </w:rPr>
              <w:t xml:space="preserve">. În: </w:t>
            </w:r>
            <w:r w:rsidRPr="00EE2904">
              <w:rPr>
                <w:i/>
                <w:iCs/>
                <w:sz w:val="24"/>
                <w:szCs w:val="24"/>
              </w:rPr>
              <w:t xml:space="preserve">Anuar de lingvistică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şi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istorie literară</w:t>
            </w:r>
            <w:r w:rsidRPr="00EE2904">
              <w:rPr>
                <w:sz w:val="24"/>
                <w:szCs w:val="24"/>
              </w:rPr>
              <w:t xml:space="preserve">. T. LI, 2011, număr special Lucrările colocviului </w:t>
            </w:r>
            <w:r w:rsidR="00DF6223" w:rsidRPr="00EE2904">
              <w:rPr>
                <w:sz w:val="24"/>
                <w:szCs w:val="24"/>
              </w:rPr>
              <w:t>internațional</w:t>
            </w:r>
            <w:r w:rsidRPr="00EE2904">
              <w:rPr>
                <w:sz w:val="24"/>
                <w:szCs w:val="24"/>
              </w:rPr>
              <w:t xml:space="preserve"> Eugeniu </w:t>
            </w:r>
            <w:proofErr w:type="spellStart"/>
            <w:r w:rsidRPr="00EE2904">
              <w:rPr>
                <w:sz w:val="24"/>
                <w:szCs w:val="24"/>
              </w:rPr>
              <w:t>Coşeriu</w:t>
            </w:r>
            <w:proofErr w:type="spellEnd"/>
            <w:r w:rsidRPr="00EE2904">
              <w:rPr>
                <w:sz w:val="24"/>
                <w:szCs w:val="24"/>
              </w:rPr>
              <w:t xml:space="preserve"> – 90 de ani de la </w:t>
            </w:r>
            <w:proofErr w:type="spellStart"/>
            <w:r w:rsidRPr="00EE2904">
              <w:rPr>
                <w:sz w:val="24"/>
                <w:szCs w:val="24"/>
              </w:rPr>
              <w:t>naştere</w:t>
            </w:r>
            <w:proofErr w:type="spellEnd"/>
            <w:r w:rsidRPr="00EE2904">
              <w:rPr>
                <w:sz w:val="24"/>
                <w:szCs w:val="24"/>
              </w:rPr>
              <w:t xml:space="preserve"> (</w:t>
            </w:r>
            <w:proofErr w:type="spellStart"/>
            <w:r w:rsidRPr="00EE2904">
              <w:rPr>
                <w:sz w:val="24"/>
                <w:szCs w:val="24"/>
              </w:rPr>
              <w:t>Iaşi</w:t>
            </w:r>
            <w:proofErr w:type="spellEnd"/>
            <w:r w:rsidRPr="00EE2904">
              <w:rPr>
                <w:sz w:val="24"/>
                <w:szCs w:val="24"/>
              </w:rPr>
              <w:t xml:space="preserve"> – </w:t>
            </w:r>
            <w:proofErr w:type="spellStart"/>
            <w:r w:rsidRPr="00EE2904">
              <w:rPr>
                <w:sz w:val="24"/>
                <w:szCs w:val="24"/>
              </w:rPr>
              <w:t>Bălţi</w:t>
            </w:r>
            <w:proofErr w:type="spellEnd"/>
            <w:r w:rsidRPr="00EE2904">
              <w:rPr>
                <w:sz w:val="24"/>
                <w:szCs w:val="24"/>
              </w:rPr>
              <w:t xml:space="preserve">, 27-29 iulie 2011). Editura Academiei Române, </w:t>
            </w:r>
            <w:r w:rsidR="00DF6223" w:rsidRPr="00EE2904">
              <w:rPr>
                <w:sz w:val="24"/>
                <w:szCs w:val="24"/>
              </w:rPr>
              <w:t>București</w:t>
            </w:r>
            <w:r w:rsidRPr="00EE2904">
              <w:rPr>
                <w:sz w:val="24"/>
                <w:szCs w:val="24"/>
              </w:rPr>
              <w:t>, 2012</w:t>
            </w:r>
            <w:r w:rsidR="00DF6223" w:rsidRPr="00EE2904">
              <w:rPr>
                <w:sz w:val="24"/>
                <w:szCs w:val="24"/>
              </w:rPr>
              <w:t xml:space="preserve">. </w:t>
            </w:r>
            <w:hyperlink r:id="rId6" w:history="1">
              <w:r w:rsidR="00DF6223" w:rsidRPr="00EE2904">
                <w:rPr>
                  <w:rStyle w:val="Hyperlink"/>
                  <w:sz w:val="24"/>
                  <w:szCs w:val="24"/>
                </w:rPr>
                <w:t>http://www.alil.ro/wp-content/uploads/2012/05/43_ZBANT.pdf</w:t>
              </w:r>
            </w:hyperlink>
            <w:r w:rsidR="00DF6223" w:rsidRPr="00EE2904">
              <w:rPr>
                <w:sz w:val="24"/>
                <w:szCs w:val="24"/>
              </w:rPr>
              <w:t xml:space="preserve"> </w:t>
            </w:r>
          </w:p>
          <w:p w14:paraId="6C19848F" w14:textId="5E23C2DE" w:rsidR="008D0FCC" w:rsidRPr="00EE2904" w:rsidRDefault="00843CF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4"/>
                <w:szCs w:val="24"/>
              </w:rPr>
            </w:pPr>
            <w:proofErr w:type="spellStart"/>
            <w:r w:rsidRPr="00EE2904">
              <w:rPr>
                <w:sz w:val="24"/>
                <w:szCs w:val="24"/>
              </w:rPr>
              <w:t>Якобсон</w:t>
            </w:r>
            <w:proofErr w:type="spellEnd"/>
            <w:r w:rsidRPr="00EE2904">
              <w:rPr>
                <w:sz w:val="24"/>
                <w:szCs w:val="24"/>
              </w:rPr>
              <w:t xml:space="preserve"> Р. </w:t>
            </w:r>
            <w:r w:rsidR="00DF6223" w:rsidRPr="00EE2904">
              <w:rPr>
                <w:sz w:val="24"/>
                <w:szCs w:val="24"/>
              </w:rPr>
              <w:t>„</w:t>
            </w:r>
            <w:r w:rsidRPr="00EE2904">
              <w:rPr>
                <w:sz w:val="24"/>
                <w:szCs w:val="24"/>
              </w:rPr>
              <w:t xml:space="preserve">О </w:t>
            </w:r>
            <w:proofErr w:type="spellStart"/>
            <w:r w:rsidRPr="00EE2904">
              <w:rPr>
                <w:sz w:val="24"/>
                <w:szCs w:val="24"/>
              </w:rPr>
              <w:t>лингвистических</w:t>
            </w:r>
            <w:proofErr w:type="spellEnd"/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аспектах</w:t>
            </w:r>
            <w:proofErr w:type="spellEnd"/>
            <w:r w:rsidRPr="00EE2904">
              <w:rPr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sz w:val="24"/>
                <w:szCs w:val="24"/>
              </w:rPr>
              <w:t>перевода</w:t>
            </w:r>
            <w:proofErr w:type="spellEnd"/>
            <w:r w:rsidR="00DF6223" w:rsidRPr="00EE2904">
              <w:rPr>
                <w:sz w:val="24"/>
                <w:szCs w:val="24"/>
              </w:rPr>
              <w:t>”</w:t>
            </w:r>
            <w:r w:rsidRPr="00EE2904">
              <w:rPr>
                <w:sz w:val="24"/>
                <w:szCs w:val="24"/>
              </w:rPr>
              <w:t xml:space="preserve">. В: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Вопросы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теории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перевода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зарубежной</w:t>
            </w:r>
            <w:proofErr w:type="spellEnd"/>
            <w:r w:rsidRPr="00EE290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2904">
              <w:rPr>
                <w:i/>
                <w:iCs/>
                <w:sz w:val="24"/>
                <w:szCs w:val="24"/>
              </w:rPr>
              <w:t>лингвистике</w:t>
            </w:r>
            <w:proofErr w:type="spellEnd"/>
            <w:r w:rsidRPr="00EE2904">
              <w:rPr>
                <w:sz w:val="24"/>
                <w:szCs w:val="24"/>
              </w:rPr>
              <w:t xml:space="preserve">. </w:t>
            </w:r>
            <w:proofErr w:type="spellStart"/>
            <w:r w:rsidRPr="00EE2904">
              <w:rPr>
                <w:sz w:val="24"/>
                <w:szCs w:val="24"/>
              </w:rPr>
              <w:t>Москва</w:t>
            </w:r>
            <w:proofErr w:type="spellEnd"/>
            <w:r w:rsidRPr="00EE2904">
              <w:rPr>
                <w:sz w:val="24"/>
                <w:szCs w:val="24"/>
              </w:rPr>
              <w:t xml:space="preserve">, 1978. с. 16-24,  </w:t>
            </w:r>
            <w:hyperlink r:id="rId7" w:history="1">
              <w:r w:rsidR="00DF6223" w:rsidRPr="00EE2904">
                <w:rPr>
                  <w:rStyle w:val="Hyperlink"/>
                  <w:sz w:val="24"/>
                  <w:szCs w:val="24"/>
                </w:rPr>
                <w:t>www.philology.ru/linguistics1/jakobson-78.htm</w:t>
              </w:r>
            </w:hyperlink>
            <w:r w:rsidR="00DF6223" w:rsidRPr="00EE2904">
              <w:rPr>
                <w:sz w:val="24"/>
                <w:szCs w:val="24"/>
              </w:rPr>
              <w:t xml:space="preserve"> </w:t>
            </w:r>
            <w:r w:rsidRPr="00EE2904">
              <w:rPr>
                <w:sz w:val="24"/>
                <w:szCs w:val="24"/>
              </w:rPr>
              <w:t xml:space="preserve">   </w:t>
            </w:r>
          </w:p>
          <w:p w14:paraId="231F5CA7" w14:textId="2ED2CD1C" w:rsidR="00A711BE" w:rsidRPr="00EE2904" w:rsidRDefault="00A711BE" w:rsidP="00EE2904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spacing w:before="36"/>
              <w:ind w:left="423"/>
              <w:rPr>
                <w:sz w:val="24"/>
                <w:szCs w:val="24"/>
              </w:rPr>
            </w:pPr>
            <w:r w:rsidRPr="00EE2904">
              <w:rPr>
                <w:sz w:val="24"/>
                <w:szCs w:val="24"/>
              </w:rPr>
              <w:t xml:space="preserve">Revista Meta/Erudit </w:t>
            </w:r>
            <w:hyperlink r:id="rId8" w:history="1">
              <w:r w:rsidRPr="00EE2904">
                <w:rPr>
                  <w:rStyle w:val="Hyperlink"/>
                  <w:sz w:val="24"/>
                  <w:szCs w:val="24"/>
                </w:rPr>
                <w:t>https://www.erudit.org</w:t>
              </w:r>
            </w:hyperlink>
            <w:r w:rsidRPr="00EE2904">
              <w:rPr>
                <w:sz w:val="24"/>
                <w:szCs w:val="24"/>
              </w:rPr>
              <w:t xml:space="preserve"> </w:t>
            </w:r>
          </w:p>
        </w:tc>
      </w:tr>
    </w:tbl>
    <w:p w14:paraId="74AE1468" w14:textId="77777777" w:rsidR="00C34B58" w:rsidRDefault="00C34B58" w:rsidP="00D8411A"/>
    <w:sectPr w:rsidR="00C34B58" w:rsidSect="008524A7">
      <w:type w:val="continuous"/>
      <w:pgSz w:w="11910" w:h="16840"/>
      <w:pgMar w:top="284" w:right="580" w:bottom="851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3F11"/>
    <w:multiLevelType w:val="hybridMultilevel"/>
    <w:tmpl w:val="7452E64E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CE32A66"/>
    <w:multiLevelType w:val="hybridMultilevel"/>
    <w:tmpl w:val="8536DA94"/>
    <w:lvl w:ilvl="0" w:tplc="7D34D36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68BD709D"/>
    <w:multiLevelType w:val="hybridMultilevel"/>
    <w:tmpl w:val="28EADF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799"/>
    <w:rsid w:val="00006934"/>
    <w:rsid w:val="00024A91"/>
    <w:rsid w:val="00042661"/>
    <w:rsid w:val="001D5C92"/>
    <w:rsid w:val="00236167"/>
    <w:rsid w:val="00276202"/>
    <w:rsid w:val="00364713"/>
    <w:rsid w:val="0038127E"/>
    <w:rsid w:val="003C012A"/>
    <w:rsid w:val="003F5F0D"/>
    <w:rsid w:val="00476784"/>
    <w:rsid w:val="004A1E0C"/>
    <w:rsid w:val="004A3860"/>
    <w:rsid w:val="00525882"/>
    <w:rsid w:val="005B371D"/>
    <w:rsid w:val="006174D0"/>
    <w:rsid w:val="0068635B"/>
    <w:rsid w:val="006C0015"/>
    <w:rsid w:val="006D6B07"/>
    <w:rsid w:val="0070521F"/>
    <w:rsid w:val="00713B6A"/>
    <w:rsid w:val="00763177"/>
    <w:rsid w:val="007D0799"/>
    <w:rsid w:val="0080397F"/>
    <w:rsid w:val="00815F79"/>
    <w:rsid w:val="00843CFE"/>
    <w:rsid w:val="00846A06"/>
    <w:rsid w:val="008524A7"/>
    <w:rsid w:val="00853499"/>
    <w:rsid w:val="0085691F"/>
    <w:rsid w:val="008D0FCC"/>
    <w:rsid w:val="009D4F33"/>
    <w:rsid w:val="009E441E"/>
    <w:rsid w:val="009E592D"/>
    <w:rsid w:val="00A46FAC"/>
    <w:rsid w:val="00A711BE"/>
    <w:rsid w:val="00AF194C"/>
    <w:rsid w:val="00B3581F"/>
    <w:rsid w:val="00B457E7"/>
    <w:rsid w:val="00B653FF"/>
    <w:rsid w:val="00B8233A"/>
    <w:rsid w:val="00BB31D3"/>
    <w:rsid w:val="00C1380B"/>
    <w:rsid w:val="00C34B58"/>
    <w:rsid w:val="00C94473"/>
    <w:rsid w:val="00CD40FB"/>
    <w:rsid w:val="00D8411A"/>
    <w:rsid w:val="00D96242"/>
    <w:rsid w:val="00DC3047"/>
    <w:rsid w:val="00DF6223"/>
    <w:rsid w:val="00E23C98"/>
    <w:rsid w:val="00EA546F"/>
    <w:rsid w:val="00EC30C0"/>
    <w:rsid w:val="00EE2904"/>
    <w:rsid w:val="00F27678"/>
    <w:rsid w:val="00F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1B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E2904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udit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ilology.ru/linguistics1/jakobson-78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il.ro/wp-content/uploads/2012/05/43_ZBANT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8107-C5DF-4D71-AE73-F1A4F7B9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44</cp:revision>
  <cp:lastPrinted>2023-03-22T15:49:00Z</cp:lastPrinted>
  <dcterms:created xsi:type="dcterms:W3CDTF">2022-11-23T10:04:00Z</dcterms:created>
  <dcterms:modified xsi:type="dcterms:W3CDTF">2026-03-30T11:46:00Z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