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47CFE" w14:textId="27B2DA89" w:rsidR="00A01E3E" w:rsidRPr="008507B3" w:rsidRDefault="00A01E3E" w:rsidP="00D242CF">
      <w:pPr>
        <w:jc w:val="right"/>
        <w:rPr>
          <w:b/>
          <w:bCs/>
          <w:szCs w:val="24"/>
        </w:rPr>
      </w:pPr>
    </w:p>
    <w:p w14:paraId="13767C89" w14:textId="4394412D" w:rsidR="00DA6963" w:rsidRPr="008507B3" w:rsidRDefault="00DA6963" w:rsidP="00D242CF">
      <w:pPr>
        <w:jc w:val="right"/>
        <w:rPr>
          <w:b/>
          <w:bCs/>
          <w:szCs w:val="24"/>
        </w:rPr>
      </w:pPr>
    </w:p>
    <w:p w14:paraId="0E62F4CC" w14:textId="77777777" w:rsidR="00DA6963" w:rsidRPr="008507B3" w:rsidRDefault="00DA6963" w:rsidP="00AC417D">
      <w:pPr>
        <w:jc w:val="right"/>
        <w:rPr>
          <w:szCs w:val="24"/>
        </w:rPr>
      </w:pPr>
    </w:p>
    <w:p w14:paraId="3F962EFD" w14:textId="77777777" w:rsidR="00DA6963" w:rsidRPr="008507B3" w:rsidRDefault="00DA6963" w:rsidP="00AC417D">
      <w:pPr>
        <w:jc w:val="right"/>
        <w:rPr>
          <w:b/>
          <w:bCs/>
          <w:szCs w:val="24"/>
        </w:rPr>
      </w:pPr>
      <w:r w:rsidRPr="008507B3">
        <w:rPr>
          <w:b/>
          <w:bCs/>
          <w:szCs w:val="24"/>
        </w:rPr>
        <w:t>FIȘA</w:t>
      </w:r>
      <w:r w:rsidRPr="008507B3">
        <w:rPr>
          <w:b/>
          <w:bCs/>
          <w:spacing w:val="-16"/>
          <w:szCs w:val="24"/>
        </w:rPr>
        <w:t xml:space="preserve"> </w:t>
      </w:r>
      <w:r w:rsidRPr="008507B3">
        <w:rPr>
          <w:b/>
          <w:bCs/>
          <w:szCs w:val="24"/>
        </w:rPr>
        <w:t>DISCIPLINEI</w:t>
      </w:r>
    </w:p>
    <w:p w14:paraId="055601A4" w14:textId="77777777" w:rsidR="00DA6963" w:rsidRPr="008507B3" w:rsidRDefault="00DA6963" w:rsidP="00D242CF">
      <w:pPr>
        <w:rPr>
          <w:szCs w:val="24"/>
        </w:rPr>
      </w:pPr>
    </w:p>
    <w:p w14:paraId="69E169AE" w14:textId="77777777" w:rsidR="00DA6963" w:rsidRPr="008507B3" w:rsidRDefault="00DA6963" w:rsidP="00D242CF">
      <w:pPr>
        <w:jc w:val="right"/>
        <w:rPr>
          <w:b/>
          <w:sz w:val="18"/>
          <w:szCs w:val="24"/>
        </w:rPr>
      </w:pPr>
      <w:r w:rsidRPr="008507B3">
        <w:rPr>
          <w:b/>
          <w:sz w:val="18"/>
          <w:szCs w:val="24"/>
        </w:rPr>
        <w:t xml:space="preserve">Aprobat: </w:t>
      </w:r>
    </w:p>
    <w:p w14:paraId="4F89A7A6" w14:textId="40AA8C9E" w:rsidR="00DA6963" w:rsidRPr="00864780" w:rsidRDefault="00DA6963" w:rsidP="00D242CF">
      <w:pPr>
        <w:jc w:val="right"/>
        <w:rPr>
          <w:b/>
          <w:sz w:val="18"/>
          <w:szCs w:val="24"/>
        </w:rPr>
      </w:pPr>
      <w:r w:rsidRPr="00864780">
        <w:rPr>
          <w:b/>
          <w:sz w:val="18"/>
          <w:szCs w:val="24"/>
        </w:rPr>
        <w:t xml:space="preserve">Consiliul Științific al USM </w:t>
      </w:r>
    </w:p>
    <w:p w14:paraId="6EF1788C" w14:textId="77777777" w:rsidR="00DA6963" w:rsidRPr="008507B3" w:rsidRDefault="00DA6963" w:rsidP="00D242CF">
      <w:pPr>
        <w:jc w:val="right"/>
        <w:rPr>
          <w:b/>
          <w:sz w:val="18"/>
          <w:szCs w:val="24"/>
        </w:rPr>
      </w:pPr>
      <w:r w:rsidRPr="00864780">
        <w:rPr>
          <w:b/>
          <w:sz w:val="18"/>
          <w:szCs w:val="24"/>
        </w:rPr>
        <w:t>Proces verbal nr. 1, din 30.11.22</w:t>
      </w:r>
    </w:p>
    <w:p w14:paraId="29953809" w14:textId="77777777" w:rsidR="00DA6963" w:rsidRPr="008507B3" w:rsidRDefault="00DA6963" w:rsidP="00D242CF">
      <w:pPr>
        <w:jc w:val="right"/>
        <w:rPr>
          <w:szCs w:val="24"/>
        </w:rPr>
      </w:pPr>
    </w:p>
    <w:p w14:paraId="2DB25385" w14:textId="77777777" w:rsidR="00A01E3E" w:rsidRPr="008507B3" w:rsidRDefault="00A01E3E" w:rsidP="00D242CF">
      <w:pPr>
        <w:jc w:val="right"/>
        <w:rPr>
          <w:szCs w:val="24"/>
        </w:rPr>
        <w:sectPr w:rsidR="00A01E3E" w:rsidRPr="008507B3" w:rsidSect="0018154C"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868"/>
        <w:gridCol w:w="2709"/>
        <w:gridCol w:w="2426"/>
        <w:gridCol w:w="1358"/>
        <w:gridCol w:w="2154"/>
      </w:tblGrid>
      <w:tr w:rsidR="0018154C" w:rsidRPr="008507B3" w14:paraId="0194D7CC" w14:textId="77777777" w:rsidTr="00AE7CD2">
        <w:trPr>
          <w:trHeight w:val="354"/>
        </w:trPr>
        <w:tc>
          <w:tcPr>
            <w:tcW w:w="2268" w:type="dxa"/>
            <w:gridSpan w:val="2"/>
          </w:tcPr>
          <w:p w14:paraId="3E2682DC" w14:textId="77777777" w:rsidR="0018154C" w:rsidRPr="008507B3" w:rsidRDefault="0018154C" w:rsidP="00AE7CD2">
            <w:pPr>
              <w:pStyle w:val="TableParagraph"/>
              <w:ind w:left="0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Denumirea</w:t>
            </w:r>
            <w:r w:rsidRPr="008507B3">
              <w:rPr>
                <w:spacing w:val="-4"/>
                <w:szCs w:val="24"/>
                <w:lang w:val="ro-RO"/>
              </w:rPr>
              <w:t xml:space="preserve"> </w:t>
            </w:r>
            <w:r w:rsidRPr="008507B3">
              <w:rPr>
                <w:szCs w:val="24"/>
                <w:lang w:val="ro-RO"/>
              </w:rPr>
              <w:t>disciplinei</w:t>
            </w:r>
          </w:p>
        </w:tc>
        <w:tc>
          <w:tcPr>
            <w:tcW w:w="8647" w:type="dxa"/>
            <w:gridSpan w:val="4"/>
          </w:tcPr>
          <w:p w14:paraId="165239C5" w14:textId="6F5E15D7" w:rsidR="0018154C" w:rsidRPr="008507B3" w:rsidRDefault="00182E34" w:rsidP="00D242CF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iCs/>
                <w:szCs w:val="24"/>
                <w:lang w:val="ro-RO"/>
              </w:rPr>
            </w:pPr>
            <w:r w:rsidRPr="008507B3">
              <w:rPr>
                <w:b/>
                <w:bCs/>
                <w:color w:val="000000"/>
                <w:szCs w:val="24"/>
                <w:lang w:val="ro-RO"/>
              </w:rPr>
              <w:t>S.02.O.</w:t>
            </w:r>
            <w:r w:rsidR="00EE7A19">
              <w:rPr>
                <w:b/>
                <w:bCs/>
                <w:color w:val="000000"/>
                <w:szCs w:val="24"/>
                <w:lang w:val="ro-RO"/>
              </w:rPr>
              <w:t>6.</w:t>
            </w:r>
            <w:r w:rsidRPr="008507B3">
              <w:rPr>
                <w:b/>
                <w:bCs/>
                <w:color w:val="000000"/>
                <w:szCs w:val="24"/>
                <w:lang w:val="ro-RO"/>
              </w:rPr>
              <w:t xml:space="preserve"> </w:t>
            </w:r>
            <w:r w:rsidRPr="008507B3">
              <w:rPr>
                <w:rFonts w:eastAsiaTheme="minorHAnsi"/>
                <w:b/>
                <w:bCs/>
                <w:iCs/>
                <w:szCs w:val="24"/>
                <w:lang w:val="ro-RO"/>
              </w:rPr>
              <w:t>Studiul bibliografic în tema de cercetare</w:t>
            </w:r>
          </w:p>
          <w:p w14:paraId="66771606" w14:textId="003B86EF" w:rsidR="00DF178D" w:rsidRPr="001D3555" w:rsidRDefault="00E47A76" w:rsidP="001D3555">
            <w:pPr>
              <w:widowControl/>
              <w:autoSpaceDE/>
              <w:autoSpaceDN/>
              <w:jc w:val="center"/>
              <w:rPr>
                <w:i/>
                <w:szCs w:val="24"/>
                <w:lang w:val="ro-RO"/>
              </w:rPr>
            </w:pPr>
            <w:r w:rsidRPr="008507B3">
              <w:rPr>
                <w:i/>
                <w:szCs w:val="24"/>
                <w:lang w:val="ro-RO"/>
              </w:rPr>
              <w:t xml:space="preserve">Specialitatea </w:t>
            </w:r>
            <w:r w:rsidR="00864780">
              <w:rPr>
                <w:i/>
                <w:szCs w:val="24"/>
                <w:lang w:val="ro-RO"/>
              </w:rPr>
              <w:t xml:space="preserve">– </w:t>
            </w:r>
            <w:r w:rsidRPr="008507B3">
              <w:rPr>
                <w:i/>
                <w:szCs w:val="24"/>
                <w:lang w:val="ro-RO"/>
              </w:rPr>
              <w:t>611.02. Istoria românilor (pe perioade)</w:t>
            </w:r>
            <w:bookmarkStart w:id="0" w:name="_GoBack"/>
            <w:bookmarkEnd w:id="0"/>
          </w:p>
        </w:tc>
      </w:tr>
      <w:tr w:rsidR="0018154C" w:rsidRPr="008507B3" w14:paraId="5B33AAEA" w14:textId="77777777" w:rsidTr="00AE7CD2">
        <w:trPr>
          <w:trHeight w:val="314"/>
        </w:trPr>
        <w:tc>
          <w:tcPr>
            <w:tcW w:w="2268" w:type="dxa"/>
            <w:gridSpan w:val="2"/>
          </w:tcPr>
          <w:p w14:paraId="46276B00" w14:textId="77777777" w:rsidR="0018154C" w:rsidRPr="008507B3" w:rsidRDefault="0018154C" w:rsidP="00AE7CD2">
            <w:pPr>
              <w:pStyle w:val="TableParagraph"/>
              <w:ind w:left="0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Conducători științifici</w:t>
            </w:r>
          </w:p>
        </w:tc>
        <w:tc>
          <w:tcPr>
            <w:tcW w:w="8647" w:type="dxa"/>
            <w:gridSpan w:val="4"/>
          </w:tcPr>
          <w:p w14:paraId="79C6329B" w14:textId="77777777" w:rsidR="00DC0782" w:rsidRPr="008507B3" w:rsidRDefault="00DC0782" w:rsidP="00DC0782">
            <w:pPr>
              <w:pStyle w:val="TableParagraph"/>
              <w:ind w:left="141"/>
              <w:jc w:val="both"/>
              <w:rPr>
                <w:szCs w:val="24"/>
              </w:rPr>
            </w:pPr>
            <w:proofErr w:type="spellStart"/>
            <w:r w:rsidRPr="008507B3">
              <w:rPr>
                <w:b/>
                <w:bCs/>
                <w:szCs w:val="24"/>
              </w:rPr>
              <w:t>Anatol</w:t>
            </w:r>
            <w:proofErr w:type="spellEnd"/>
            <w:r w:rsidRPr="008507B3">
              <w:rPr>
                <w:b/>
                <w:bCs/>
                <w:szCs w:val="24"/>
              </w:rPr>
              <w:t xml:space="preserve"> </w:t>
            </w:r>
            <w:proofErr w:type="spellStart"/>
            <w:r w:rsidRPr="008507B3">
              <w:rPr>
                <w:b/>
                <w:bCs/>
                <w:szCs w:val="24"/>
              </w:rPr>
              <w:t>Petrencu</w:t>
            </w:r>
            <w:proofErr w:type="spellEnd"/>
            <w:r w:rsidRPr="008507B3">
              <w:rPr>
                <w:szCs w:val="24"/>
              </w:rPr>
              <w:t xml:space="preserve">, doctor </w:t>
            </w:r>
            <w:proofErr w:type="spellStart"/>
            <w:r w:rsidRPr="008507B3">
              <w:rPr>
                <w:szCs w:val="24"/>
              </w:rPr>
              <w:t>habilitat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istorie</w:t>
            </w:r>
            <w:proofErr w:type="spellEnd"/>
            <w:r w:rsidRPr="008507B3">
              <w:rPr>
                <w:szCs w:val="24"/>
              </w:rPr>
              <w:t xml:space="preserve">, </w:t>
            </w:r>
            <w:proofErr w:type="spellStart"/>
            <w:r w:rsidRPr="008507B3">
              <w:rPr>
                <w:szCs w:val="24"/>
              </w:rPr>
              <w:t>profesor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universitar</w:t>
            </w:r>
            <w:proofErr w:type="spellEnd"/>
          </w:p>
          <w:p w14:paraId="439062CA" w14:textId="77777777" w:rsidR="00DC0782" w:rsidRPr="008507B3" w:rsidRDefault="00DC0782" w:rsidP="00DC0782">
            <w:pPr>
              <w:pStyle w:val="TableParagraph"/>
              <w:ind w:left="141"/>
              <w:rPr>
                <w:szCs w:val="24"/>
              </w:rPr>
            </w:pPr>
            <w:r w:rsidRPr="008507B3">
              <w:rPr>
                <w:b/>
                <w:bCs/>
                <w:szCs w:val="24"/>
              </w:rPr>
              <w:t xml:space="preserve">Ion </w:t>
            </w:r>
            <w:proofErr w:type="spellStart"/>
            <w:r w:rsidRPr="008507B3">
              <w:rPr>
                <w:b/>
                <w:bCs/>
                <w:szCs w:val="24"/>
              </w:rPr>
              <w:t>Șișcanu</w:t>
            </w:r>
            <w:proofErr w:type="spellEnd"/>
            <w:r w:rsidRPr="008507B3">
              <w:rPr>
                <w:szCs w:val="24"/>
              </w:rPr>
              <w:t xml:space="preserve">, doctor </w:t>
            </w:r>
            <w:proofErr w:type="spellStart"/>
            <w:r w:rsidRPr="008507B3">
              <w:rPr>
                <w:szCs w:val="24"/>
              </w:rPr>
              <w:t>habilitat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istorie</w:t>
            </w:r>
            <w:proofErr w:type="spellEnd"/>
            <w:r w:rsidRPr="008507B3">
              <w:rPr>
                <w:szCs w:val="24"/>
              </w:rPr>
              <w:t xml:space="preserve">, </w:t>
            </w:r>
            <w:proofErr w:type="spellStart"/>
            <w:r w:rsidRPr="008507B3">
              <w:rPr>
                <w:szCs w:val="24"/>
              </w:rPr>
              <w:t>profesor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universitar</w:t>
            </w:r>
            <w:proofErr w:type="spellEnd"/>
          </w:p>
          <w:p w14:paraId="6313B929" w14:textId="77777777" w:rsidR="00DC0782" w:rsidRDefault="00DC0782" w:rsidP="00DC0782">
            <w:pPr>
              <w:pStyle w:val="TableParagraph"/>
              <w:ind w:left="141"/>
              <w:jc w:val="both"/>
              <w:rPr>
                <w:b/>
                <w:szCs w:val="24"/>
              </w:rPr>
            </w:pPr>
            <w:r w:rsidRPr="008507B3">
              <w:rPr>
                <w:b/>
                <w:bCs/>
                <w:szCs w:val="24"/>
              </w:rPr>
              <w:t xml:space="preserve">Valentin </w:t>
            </w:r>
            <w:proofErr w:type="spellStart"/>
            <w:r w:rsidRPr="008507B3">
              <w:rPr>
                <w:b/>
                <w:bCs/>
                <w:szCs w:val="24"/>
              </w:rPr>
              <w:t>Tomuleț</w:t>
            </w:r>
            <w:proofErr w:type="spellEnd"/>
            <w:r w:rsidRPr="008507B3">
              <w:rPr>
                <w:szCs w:val="24"/>
              </w:rPr>
              <w:t xml:space="preserve">, doctor </w:t>
            </w:r>
            <w:proofErr w:type="spellStart"/>
            <w:r w:rsidRPr="008507B3">
              <w:rPr>
                <w:szCs w:val="24"/>
              </w:rPr>
              <w:t>habilitat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în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istorie</w:t>
            </w:r>
            <w:proofErr w:type="spellEnd"/>
            <w:r>
              <w:rPr>
                <w:szCs w:val="24"/>
              </w:rPr>
              <w:t>,</w:t>
            </w:r>
            <w:r w:rsidRPr="008507B3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profesor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universitar</w:t>
            </w:r>
            <w:proofErr w:type="spellEnd"/>
            <w:r w:rsidRPr="008507B3">
              <w:rPr>
                <w:b/>
                <w:szCs w:val="24"/>
              </w:rPr>
              <w:t xml:space="preserve"> </w:t>
            </w:r>
          </w:p>
          <w:p w14:paraId="33A42873" w14:textId="26A3557F" w:rsidR="002F338A" w:rsidRPr="008507B3" w:rsidRDefault="002F338A" w:rsidP="00DC0782">
            <w:pPr>
              <w:pStyle w:val="TableParagraph"/>
              <w:ind w:left="141"/>
              <w:jc w:val="both"/>
              <w:rPr>
                <w:szCs w:val="24"/>
              </w:rPr>
            </w:pPr>
            <w:r w:rsidRPr="008507B3">
              <w:rPr>
                <w:b/>
                <w:szCs w:val="24"/>
              </w:rPr>
              <w:t xml:space="preserve">Valentin </w:t>
            </w:r>
            <w:proofErr w:type="spellStart"/>
            <w:r w:rsidRPr="008507B3">
              <w:rPr>
                <w:b/>
                <w:szCs w:val="24"/>
              </w:rPr>
              <w:t>Constantinov</w:t>
            </w:r>
            <w:proofErr w:type="spellEnd"/>
            <w:r w:rsidRPr="008507B3">
              <w:rPr>
                <w:szCs w:val="24"/>
              </w:rPr>
              <w:t xml:space="preserve">, doctor </w:t>
            </w:r>
            <w:proofErr w:type="spellStart"/>
            <w:r w:rsidRPr="008507B3">
              <w:rPr>
                <w:szCs w:val="24"/>
              </w:rPr>
              <w:t>habilitat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în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istorie</w:t>
            </w:r>
            <w:proofErr w:type="spellEnd"/>
            <w:r w:rsidRPr="008507B3">
              <w:rPr>
                <w:szCs w:val="24"/>
              </w:rPr>
              <w:t xml:space="preserve">, </w:t>
            </w:r>
            <w:proofErr w:type="spellStart"/>
            <w:r w:rsidRPr="008507B3">
              <w:rPr>
                <w:szCs w:val="24"/>
              </w:rPr>
              <w:t>conferențiar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cercetător</w:t>
            </w:r>
            <w:proofErr w:type="spellEnd"/>
          </w:p>
          <w:p w14:paraId="385DEE97" w14:textId="77777777" w:rsidR="00DC0782" w:rsidRPr="008507B3" w:rsidRDefault="00DC0782" w:rsidP="00DC0782">
            <w:pPr>
              <w:pStyle w:val="TableParagraph"/>
              <w:ind w:left="141"/>
              <w:jc w:val="both"/>
              <w:rPr>
                <w:szCs w:val="24"/>
                <w:lang w:val="ro-RO"/>
              </w:rPr>
            </w:pPr>
            <w:r w:rsidRPr="008507B3">
              <w:rPr>
                <w:b/>
                <w:szCs w:val="24"/>
              </w:rPr>
              <w:t xml:space="preserve">Ion </w:t>
            </w:r>
            <w:proofErr w:type="spellStart"/>
            <w:r w:rsidRPr="008507B3">
              <w:rPr>
                <w:b/>
                <w:szCs w:val="24"/>
              </w:rPr>
              <w:t>Gumenâi</w:t>
            </w:r>
            <w:proofErr w:type="spellEnd"/>
            <w:r w:rsidRPr="008507B3">
              <w:rPr>
                <w:szCs w:val="24"/>
              </w:rPr>
              <w:t xml:space="preserve">, doctor </w:t>
            </w:r>
            <w:proofErr w:type="spellStart"/>
            <w:r w:rsidRPr="008507B3">
              <w:rPr>
                <w:szCs w:val="24"/>
              </w:rPr>
              <w:t>habilitat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în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istorie</w:t>
            </w:r>
            <w:proofErr w:type="spellEnd"/>
            <w:r w:rsidRPr="008507B3">
              <w:rPr>
                <w:szCs w:val="24"/>
              </w:rPr>
              <w:t xml:space="preserve">, </w:t>
            </w:r>
            <w:proofErr w:type="spellStart"/>
            <w:r w:rsidRPr="008507B3">
              <w:rPr>
                <w:szCs w:val="24"/>
              </w:rPr>
              <w:t>conferențiar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universitar</w:t>
            </w:r>
            <w:proofErr w:type="spellEnd"/>
          </w:p>
          <w:p w14:paraId="7140BA30" w14:textId="6515EB6F" w:rsidR="00FC31EB" w:rsidRPr="00DC0782" w:rsidRDefault="002F338A" w:rsidP="00DC0782">
            <w:pPr>
              <w:pStyle w:val="TableParagraph"/>
              <w:ind w:left="141"/>
              <w:jc w:val="both"/>
              <w:rPr>
                <w:szCs w:val="24"/>
              </w:rPr>
            </w:pPr>
            <w:r w:rsidRPr="008507B3">
              <w:rPr>
                <w:b/>
                <w:szCs w:val="24"/>
              </w:rPr>
              <w:t xml:space="preserve">Emil </w:t>
            </w:r>
            <w:proofErr w:type="spellStart"/>
            <w:r w:rsidRPr="008507B3">
              <w:rPr>
                <w:b/>
                <w:szCs w:val="24"/>
              </w:rPr>
              <w:t>Dragnev</w:t>
            </w:r>
            <w:proofErr w:type="spellEnd"/>
            <w:r w:rsidRPr="008507B3">
              <w:rPr>
                <w:szCs w:val="24"/>
              </w:rPr>
              <w:t xml:space="preserve">, doctor </w:t>
            </w:r>
            <w:proofErr w:type="spellStart"/>
            <w:r w:rsidRPr="008507B3">
              <w:rPr>
                <w:szCs w:val="24"/>
              </w:rPr>
              <w:t>în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istorie</w:t>
            </w:r>
            <w:proofErr w:type="spellEnd"/>
            <w:r w:rsidRPr="008507B3">
              <w:rPr>
                <w:szCs w:val="24"/>
              </w:rPr>
              <w:t xml:space="preserve">, </w:t>
            </w:r>
            <w:proofErr w:type="spellStart"/>
            <w:r w:rsidRPr="008507B3">
              <w:rPr>
                <w:szCs w:val="24"/>
              </w:rPr>
              <w:t>conferențiar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universitar</w:t>
            </w:r>
            <w:proofErr w:type="spellEnd"/>
          </w:p>
        </w:tc>
      </w:tr>
      <w:tr w:rsidR="0018154C" w:rsidRPr="008507B3" w14:paraId="2D839C98" w14:textId="77777777" w:rsidTr="00E47A76">
        <w:trPr>
          <w:trHeight w:val="253"/>
        </w:trPr>
        <w:tc>
          <w:tcPr>
            <w:tcW w:w="10915" w:type="dxa"/>
            <w:gridSpan w:val="6"/>
          </w:tcPr>
          <w:p w14:paraId="6830A700" w14:textId="4948EEC5" w:rsidR="0018154C" w:rsidRPr="008507B3" w:rsidRDefault="00E47A76" w:rsidP="00D242CF">
            <w:pPr>
              <w:pStyle w:val="TableParagraph"/>
              <w:ind w:left="0"/>
              <w:rPr>
                <w:b/>
                <w:szCs w:val="24"/>
                <w:lang w:val="ro-RO"/>
              </w:rPr>
            </w:pPr>
            <w:r w:rsidRPr="008507B3">
              <w:rPr>
                <w:b/>
                <w:szCs w:val="24"/>
                <w:lang w:val="ro-RO"/>
              </w:rPr>
              <w:t xml:space="preserve">  </w:t>
            </w:r>
            <w:r w:rsidR="0018154C" w:rsidRPr="008507B3">
              <w:rPr>
                <w:b/>
                <w:szCs w:val="24"/>
                <w:lang w:val="ro-RO"/>
              </w:rPr>
              <w:t>Ciclul</w:t>
            </w:r>
            <w:r w:rsidR="0018154C" w:rsidRPr="008507B3">
              <w:rPr>
                <w:b/>
                <w:spacing w:val="-2"/>
                <w:szCs w:val="24"/>
                <w:lang w:val="ro-RO"/>
              </w:rPr>
              <w:t xml:space="preserve"> </w:t>
            </w:r>
            <w:r w:rsidR="0018154C" w:rsidRPr="008507B3">
              <w:rPr>
                <w:b/>
                <w:szCs w:val="24"/>
                <w:lang w:val="ro-RO"/>
              </w:rPr>
              <w:t>III,</w:t>
            </w:r>
            <w:r w:rsidR="0018154C" w:rsidRPr="008507B3">
              <w:rPr>
                <w:b/>
                <w:spacing w:val="-2"/>
                <w:szCs w:val="24"/>
                <w:lang w:val="ro-RO"/>
              </w:rPr>
              <w:t xml:space="preserve"> </w:t>
            </w:r>
            <w:r w:rsidR="0018154C" w:rsidRPr="008507B3">
              <w:rPr>
                <w:b/>
                <w:szCs w:val="24"/>
                <w:lang w:val="ro-RO"/>
              </w:rPr>
              <w:t>Doctorat</w:t>
            </w:r>
          </w:p>
        </w:tc>
      </w:tr>
      <w:tr w:rsidR="0018154C" w:rsidRPr="008507B3" w14:paraId="16B0F333" w14:textId="77777777" w:rsidTr="00A01E3E">
        <w:trPr>
          <w:trHeight w:val="253"/>
        </w:trPr>
        <w:tc>
          <w:tcPr>
            <w:tcW w:w="7403" w:type="dxa"/>
            <w:gridSpan w:val="4"/>
          </w:tcPr>
          <w:p w14:paraId="2D1B34C8" w14:textId="77777777" w:rsidR="0018154C" w:rsidRPr="008507B3" w:rsidRDefault="0018154C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Numărul</w:t>
            </w:r>
            <w:r w:rsidRPr="008507B3">
              <w:rPr>
                <w:spacing w:val="-3"/>
                <w:szCs w:val="24"/>
                <w:lang w:val="ro-RO"/>
              </w:rPr>
              <w:t xml:space="preserve"> </w:t>
            </w:r>
            <w:r w:rsidRPr="008507B3">
              <w:rPr>
                <w:szCs w:val="24"/>
                <w:lang w:val="ro-RO"/>
              </w:rPr>
              <w:t>de</w:t>
            </w:r>
            <w:r w:rsidRPr="008507B3">
              <w:rPr>
                <w:spacing w:val="-2"/>
                <w:szCs w:val="24"/>
                <w:lang w:val="ro-RO"/>
              </w:rPr>
              <w:t xml:space="preserve"> </w:t>
            </w:r>
            <w:r w:rsidRPr="008507B3">
              <w:rPr>
                <w:szCs w:val="24"/>
                <w:lang w:val="ro-RO"/>
              </w:rPr>
              <w:t>ore</w:t>
            </w:r>
          </w:p>
        </w:tc>
        <w:tc>
          <w:tcPr>
            <w:tcW w:w="1358" w:type="dxa"/>
            <w:vMerge w:val="restart"/>
          </w:tcPr>
          <w:p w14:paraId="07C4B407" w14:textId="77777777" w:rsidR="0018154C" w:rsidRPr="008507B3" w:rsidRDefault="0018154C" w:rsidP="00AC417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Nr de credite</w:t>
            </w:r>
          </w:p>
        </w:tc>
        <w:tc>
          <w:tcPr>
            <w:tcW w:w="2154" w:type="dxa"/>
            <w:vMerge w:val="restart"/>
          </w:tcPr>
          <w:p w14:paraId="203B1C14" w14:textId="77777777" w:rsidR="0018154C" w:rsidRPr="008507B3" w:rsidRDefault="0018154C" w:rsidP="00AC417D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Forma</w:t>
            </w:r>
            <w:r w:rsidRPr="008507B3">
              <w:rPr>
                <w:spacing w:val="-3"/>
                <w:szCs w:val="24"/>
                <w:lang w:val="ro-RO"/>
              </w:rPr>
              <w:t xml:space="preserve"> </w:t>
            </w:r>
            <w:r w:rsidRPr="008507B3">
              <w:rPr>
                <w:szCs w:val="24"/>
                <w:lang w:val="ro-RO"/>
              </w:rPr>
              <w:t>de</w:t>
            </w:r>
            <w:r w:rsidRPr="008507B3">
              <w:rPr>
                <w:spacing w:val="-2"/>
                <w:szCs w:val="24"/>
                <w:lang w:val="ro-RO"/>
              </w:rPr>
              <w:t xml:space="preserve"> </w:t>
            </w:r>
            <w:r w:rsidRPr="008507B3">
              <w:rPr>
                <w:szCs w:val="24"/>
                <w:lang w:val="ro-RO"/>
              </w:rPr>
              <w:t>evaluare</w:t>
            </w:r>
          </w:p>
        </w:tc>
      </w:tr>
      <w:tr w:rsidR="00AB4410" w:rsidRPr="008507B3" w14:paraId="23E67D00" w14:textId="77777777" w:rsidTr="00AE7CD2">
        <w:trPr>
          <w:trHeight w:val="251"/>
        </w:trPr>
        <w:tc>
          <w:tcPr>
            <w:tcW w:w="2268" w:type="dxa"/>
            <w:gridSpan w:val="2"/>
          </w:tcPr>
          <w:p w14:paraId="1D6EAD64" w14:textId="77777777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Total</w:t>
            </w:r>
          </w:p>
        </w:tc>
        <w:tc>
          <w:tcPr>
            <w:tcW w:w="2709" w:type="dxa"/>
          </w:tcPr>
          <w:p w14:paraId="78A18CAA" w14:textId="6631DC0D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Prelegeri</w:t>
            </w:r>
          </w:p>
        </w:tc>
        <w:tc>
          <w:tcPr>
            <w:tcW w:w="2426" w:type="dxa"/>
          </w:tcPr>
          <w:p w14:paraId="689E458C" w14:textId="77777777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Lucrul</w:t>
            </w:r>
            <w:r w:rsidRPr="008507B3">
              <w:rPr>
                <w:spacing w:val="-5"/>
                <w:szCs w:val="24"/>
                <w:lang w:val="ro-RO"/>
              </w:rPr>
              <w:t xml:space="preserve"> </w:t>
            </w:r>
            <w:r w:rsidRPr="008507B3">
              <w:rPr>
                <w:szCs w:val="24"/>
                <w:lang w:val="ro-RO"/>
              </w:rPr>
              <w:t>individual</w:t>
            </w:r>
          </w:p>
        </w:tc>
        <w:tc>
          <w:tcPr>
            <w:tcW w:w="1358" w:type="dxa"/>
            <w:vMerge/>
            <w:tcBorders>
              <w:top w:val="nil"/>
            </w:tcBorders>
          </w:tcPr>
          <w:p w14:paraId="1ADF0C5D" w14:textId="77777777" w:rsidR="00AB4410" w:rsidRPr="008507B3" w:rsidRDefault="00AB4410" w:rsidP="00D242CF">
            <w:pPr>
              <w:rPr>
                <w:szCs w:val="24"/>
                <w:lang w:val="ro-RO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14:paraId="79EA12F7" w14:textId="77777777" w:rsidR="00AB4410" w:rsidRPr="008507B3" w:rsidRDefault="00AB4410" w:rsidP="00D242CF">
            <w:pPr>
              <w:rPr>
                <w:szCs w:val="24"/>
                <w:lang w:val="ro-RO"/>
              </w:rPr>
            </w:pPr>
          </w:p>
        </w:tc>
      </w:tr>
      <w:tr w:rsidR="00AB4410" w:rsidRPr="008507B3" w14:paraId="6AB6BA7C" w14:textId="77777777" w:rsidTr="00AE7CD2">
        <w:trPr>
          <w:trHeight w:val="268"/>
        </w:trPr>
        <w:tc>
          <w:tcPr>
            <w:tcW w:w="2268" w:type="dxa"/>
            <w:gridSpan w:val="2"/>
          </w:tcPr>
          <w:p w14:paraId="5C5638CC" w14:textId="57E1D016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180</w:t>
            </w:r>
          </w:p>
        </w:tc>
        <w:tc>
          <w:tcPr>
            <w:tcW w:w="2709" w:type="dxa"/>
          </w:tcPr>
          <w:p w14:paraId="5D755555" w14:textId="3F4EEB9A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10</w:t>
            </w:r>
          </w:p>
        </w:tc>
        <w:tc>
          <w:tcPr>
            <w:tcW w:w="2426" w:type="dxa"/>
          </w:tcPr>
          <w:p w14:paraId="795786B3" w14:textId="1C0EF359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170</w:t>
            </w:r>
          </w:p>
        </w:tc>
        <w:tc>
          <w:tcPr>
            <w:tcW w:w="1358" w:type="dxa"/>
          </w:tcPr>
          <w:p w14:paraId="2DD785A7" w14:textId="77777777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w w:val="99"/>
                <w:szCs w:val="24"/>
                <w:lang w:val="ro-RO"/>
              </w:rPr>
              <w:t>6</w:t>
            </w:r>
          </w:p>
        </w:tc>
        <w:tc>
          <w:tcPr>
            <w:tcW w:w="2154" w:type="dxa"/>
          </w:tcPr>
          <w:p w14:paraId="402F1EA0" w14:textId="77777777" w:rsidR="00AB4410" w:rsidRPr="008507B3" w:rsidRDefault="00AB4410" w:rsidP="00D242CF">
            <w:pPr>
              <w:pStyle w:val="TableParagraph"/>
              <w:ind w:left="0"/>
              <w:jc w:val="center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>Examen</w:t>
            </w:r>
          </w:p>
        </w:tc>
      </w:tr>
      <w:tr w:rsidR="0018154C" w:rsidRPr="008507B3" w14:paraId="1EB306D9" w14:textId="77777777" w:rsidTr="00E47A76">
        <w:trPr>
          <w:trHeight w:val="1009"/>
        </w:trPr>
        <w:tc>
          <w:tcPr>
            <w:tcW w:w="1400" w:type="dxa"/>
          </w:tcPr>
          <w:p w14:paraId="7F1D297E" w14:textId="77777777" w:rsidR="0018154C" w:rsidRPr="008507B3" w:rsidRDefault="0018154C" w:rsidP="00D242CF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  <w:r w:rsidRPr="008507B3">
              <w:rPr>
                <w:b/>
                <w:szCs w:val="24"/>
                <w:lang w:val="ro-RO"/>
              </w:rPr>
              <w:t>Argument</w:t>
            </w:r>
          </w:p>
        </w:tc>
        <w:tc>
          <w:tcPr>
            <w:tcW w:w="9515" w:type="dxa"/>
            <w:gridSpan w:val="5"/>
          </w:tcPr>
          <w:p w14:paraId="1CCDD00B" w14:textId="1F3B5055" w:rsidR="00FC31EB" w:rsidRPr="008507B3" w:rsidRDefault="000A3D97" w:rsidP="003921BC">
            <w:pPr>
              <w:pStyle w:val="NormalWeb"/>
              <w:shd w:val="clear" w:color="auto" w:fill="FFFFFF"/>
              <w:spacing w:before="0" w:beforeAutospacing="0" w:after="0" w:afterAutospacing="0"/>
              <w:ind w:left="130" w:right="135"/>
              <w:jc w:val="both"/>
              <w:rPr>
                <w:b/>
                <w:bCs/>
                <w:color w:val="000000"/>
                <w:sz w:val="22"/>
                <w:lang w:val="ro-RO"/>
              </w:rPr>
            </w:pPr>
            <w:r w:rsidRPr="008507B3">
              <w:rPr>
                <w:sz w:val="22"/>
                <w:lang w:val="ro-RO" w:eastAsia="ru-RU"/>
              </w:rPr>
              <w:t xml:space="preserve"> </w:t>
            </w:r>
            <w:r w:rsidR="002F338A" w:rsidRPr="008507B3">
              <w:rPr>
                <w:color w:val="000000"/>
                <w:sz w:val="22"/>
                <w:lang w:val="ro-RO"/>
              </w:rPr>
              <w:t>Cercetarea </w:t>
            </w:r>
            <w:r w:rsidR="002F338A" w:rsidRPr="008507B3">
              <w:rPr>
                <w:rStyle w:val="Strong"/>
                <w:b w:val="0"/>
                <w:bCs w:val="0"/>
                <w:color w:val="000000"/>
                <w:sz w:val="22"/>
                <w:lang w:val="ro-RO"/>
              </w:rPr>
              <w:t>bibliografică</w:t>
            </w:r>
            <w:r w:rsidR="002F338A" w:rsidRPr="008507B3">
              <w:rPr>
                <w:b/>
                <w:bCs/>
                <w:color w:val="000000"/>
                <w:sz w:val="22"/>
                <w:lang w:val="ro-RO"/>
              </w:rPr>
              <w:t> </w:t>
            </w:r>
            <w:r w:rsidR="002F338A" w:rsidRPr="008507B3">
              <w:rPr>
                <w:color w:val="000000"/>
                <w:sz w:val="22"/>
                <w:lang w:val="ro-RO"/>
              </w:rPr>
              <w:t>sau documentară constă în revizuirea materialului bibliografic existent cu privire la subiectul ce trebuie studiat. Ace</w:t>
            </w:r>
            <w:r w:rsidR="00E91E08" w:rsidRPr="008507B3">
              <w:rPr>
                <w:color w:val="000000"/>
                <w:sz w:val="22"/>
                <w:lang w:val="ro-RO"/>
              </w:rPr>
              <w:t>a</w:t>
            </w:r>
            <w:r w:rsidR="002F338A" w:rsidRPr="008507B3">
              <w:rPr>
                <w:color w:val="000000"/>
                <w:sz w:val="22"/>
                <w:lang w:val="ro-RO"/>
              </w:rPr>
              <w:t>sta este unul dintre pașii principali pentru orice investigație și include selecția surselor de informare. Este considerată o etapă esențială</w:t>
            </w:r>
            <w:r w:rsidR="00E91E08" w:rsidRPr="008507B3">
              <w:rPr>
                <w:color w:val="000000"/>
                <w:sz w:val="22"/>
                <w:lang w:val="ro-RO"/>
              </w:rPr>
              <w:t>,</w:t>
            </w:r>
            <w:r w:rsidR="002F338A" w:rsidRPr="008507B3">
              <w:rPr>
                <w:color w:val="000000"/>
                <w:sz w:val="22"/>
                <w:lang w:val="ro-RO"/>
              </w:rPr>
              <w:t xml:space="preserve"> deoarece include un set de activități care cuprind observația, cercetarea, interpretarea, reflecția și analiza</w:t>
            </w:r>
            <w:r w:rsidR="00E91E08" w:rsidRPr="008507B3">
              <w:rPr>
                <w:color w:val="000000"/>
                <w:sz w:val="22"/>
                <w:lang w:val="ro-RO"/>
              </w:rPr>
              <w:t>,</w:t>
            </w:r>
            <w:r w:rsidR="002F338A" w:rsidRPr="008507B3">
              <w:rPr>
                <w:color w:val="000000"/>
                <w:sz w:val="22"/>
                <w:lang w:val="ro-RO"/>
              </w:rPr>
              <w:t xml:space="preserve"> pentru a obține bazele necesare pentru dezvoltarea oricărui studiu. </w:t>
            </w:r>
            <w:r w:rsidR="002F338A" w:rsidRPr="008507B3">
              <w:rPr>
                <w:sz w:val="22"/>
                <w:lang w:val="ro-RO" w:eastAsia="ru-RU"/>
              </w:rPr>
              <w:t xml:space="preserve">Studiul bibliografic permite stabilirea nivelului de </w:t>
            </w:r>
            <w:r w:rsidR="008507B3" w:rsidRPr="008507B3">
              <w:rPr>
                <w:sz w:val="22"/>
                <w:lang w:val="ro-RO" w:eastAsia="ru-RU"/>
              </w:rPr>
              <w:t>cunoaștere</w:t>
            </w:r>
            <w:r w:rsidR="002F338A" w:rsidRPr="008507B3">
              <w:rPr>
                <w:sz w:val="22"/>
                <w:lang w:val="ro-RO" w:eastAsia="ru-RU"/>
              </w:rPr>
              <w:t xml:space="preserve"> a temei abordate. </w:t>
            </w:r>
            <w:r w:rsidR="002F338A" w:rsidRPr="008507B3">
              <w:rPr>
                <w:color w:val="000000"/>
                <w:sz w:val="22"/>
                <w:shd w:val="clear" w:color="auto" w:fill="FFFFFF"/>
                <w:lang w:val="ro-RO"/>
              </w:rPr>
              <w:t>Cercetarea documentară este o tehnică care constă în selectarea și colectarea de informații prin citire critică a documentelor și materialelor bibliografice, biblioteci, arhive de ziare și centre educaționale, documentație și informații.</w:t>
            </w:r>
            <w:r w:rsidR="002F338A" w:rsidRPr="008507B3">
              <w:rPr>
                <w:b/>
                <w:bCs/>
                <w:color w:val="000000"/>
                <w:sz w:val="22"/>
                <w:lang w:val="ro-RO"/>
              </w:rPr>
              <w:t xml:space="preserve"> </w:t>
            </w:r>
          </w:p>
        </w:tc>
      </w:tr>
      <w:tr w:rsidR="0018154C" w:rsidRPr="008507B3" w14:paraId="38A1619C" w14:textId="77777777" w:rsidTr="00E47A76">
        <w:trPr>
          <w:trHeight w:val="981"/>
        </w:trPr>
        <w:tc>
          <w:tcPr>
            <w:tcW w:w="1400" w:type="dxa"/>
          </w:tcPr>
          <w:p w14:paraId="551A65EF" w14:textId="26664A86" w:rsidR="0018154C" w:rsidRPr="008507B3" w:rsidRDefault="0018154C" w:rsidP="00D242CF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  <w:proofErr w:type="spellStart"/>
            <w:r w:rsidRPr="008507B3">
              <w:rPr>
                <w:b/>
                <w:szCs w:val="24"/>
                <w:lang w:val="ro-RO"/>
              </w:rPr>
              <w:t>Competenţele</w:t>
            </w:r>
            <w:proofErr w:type="spellEnd"/>
            <w:r w:rsidRPr="008507B3">
              <w:rPr>
                <w:b/>
                <w:spacing w:val="1"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b/>
                <w:spacing w:val="-1"/>
                <w:szCs w:val="24"/>
                <w:lang w:val="ro-RO"/>
              </w:rPr>
              <w:t>obţinute</w:t>
            </w:r>
            <w:proofErr w:type="spellEnd"/>
          </w:p>
        </w:tc>
        <w:tc>
          <w:tcPr>
            <w:tcW w:w="9515" w:type="dxa"/>
            <w:gridSpan w:val="5"/>
          </w:tcPr>
          <w:p w14:paraId="4774906B" w14:textId="102FEDEB" w:rsidR="00182E34" w:rsidRPr="008507B3" w:rsidRDefault="00182E34" w:rsidP="00AC417D">
            <w:pPr>
              <w:tabs>
                <w:tab w:val="left" w:pos="284"/>
                <w:tab w:val="left" w:pos="426"/>
                <w:tab w:val="left" w:pos="993"/>
              </w:tabs>
              <w:ind w:left="130" w:right="135"/>
              <w:jc w:val="both"/>
              <w:rPr>
                <w:szCs w:val="24"/>
                <w:lang w:val="ro-RO" w:eastAsia="ru-RU"/>
              </w:rPr>
            </w:pPr>
            <w:r w:rsidRPr="008507B3">
              <w:rPr>
                <w:szCs w:val="24"/>
                <w:lang w:val="ro-RO"/>
              </w:rPr>
              <w:t>CP</w:t>
            </w:r>
            <w:r w:rsidRPr="008507B3">
              <w:rPr>
                <w:spacing w:val="1"/>
                <w:szCs w:val="24"/>
                <w:lang w:val="ro-RO"/>
              </w:rPr>
              <w:t xml:space="preserve"> </w:t>
            </w:r>
            <w:r w:rsidRPr="008507B3">
              <w:rPr>
                <w:szCs w:val="24"/>
                <w:lang w:val="ro-RO"/>
              </w:rPr>
              <w:t>1.</w:t>
            </w:r>
            <w:r w:rsidRPr="008507B3">
              <w:rPr>
                <w:szCs w:val="24"/>
                <w:lang w:val="ro-RO" w:eastAsia="ru-RU"/>
              </w:rPr>
              <w:t xml:space="preserve"> </w:t>
            </w:r>
            <w:r w:rsidR="002F338A" w:rsidRPr="008507B3">
              <w:rPr>
                <w:szCs w:val="24"/>
                <w:lang w:val="ro-RO"/>
              </w:rPr>
              <w:t>Identificarea, interpretarea, analiza critică și utilizarea corectă a izvoarelor istorice în cercetările de specialitate;</w:t>
            </w:r>
          </w:p>
          <w:p w14:paraId="5293CEDB" w14:textId="05A2919F" w:rsidR="002F338A" w:rsidRPr="008507B3" w:rsidRDefault="00182E34" w:rsidP="00AC417D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30" w:right="135"/>
              <w:jc w:val="both"/>
              <w:rPr>
                <w:szCs w:val="24"/>
                <w:lang w:val="ro-RO" w:eastAsia="ru-RU"/>
              </w:rPr>
            </w:pPr>
            <w:r w:rsidRPr="008507B3">
              <w:rPr>
                <w:szCs w:val="24"/>
                <w:lang w:val="ro-RO" w:eastAsia="ru-RU"/>
              </w:rPr>
              <w:t>CP 2.</w:t>
            </w:r>
            <w:r w:rsidR="002F338A" w:rsidRPr="008507B3">
              <w:rPr>
                <w:szCs w:val="24"/>
                <w:lang w:eastAsia="ru-RU"/>
              </w:rPr>
              <w:t xml:space="preserve"> </w:t>
            </w:r>
            <w:proofErr w:type="spellStart"/>
            <w:r w:rsidR="002F338A" w:rsidRPr="008507B3">
              <w:rPr>
                <w:szCs w:val="24"/>
                <w:lang w:eastAsia="ru-RU"/>
              </w:rPr>
              <w:t>Cunoașterea</w:t>
            </w:r>
            <w:proofErr w:type="spellEnd"/>
            <w:r w:rsidR="002F338A" w:rsidRPr="008507B3">
              <w:rPr>
                <w:szCs w:val="24"/>
                <w:lang w:eastAsia="ru-RU"/>
              </w:rPr>
              <w:t xml:space="preserve"> </w:t>
            </w:r>
            <w:proofErr w:type="spellStart"/>
            <w:r w:rsidR="002F338A" w:rsidRPr="008507B3">
              <w:rPr>
                <w:szCs w:val="24"/>
                <w:lang w:eastAsia="ru-RU"/>
              </w:rPr>
              <w:t>principalelor</w:t>
            </w:r>
            <w:proofErr w:type="spellEnd"/>
            <w:r w:rsidR="002F338A" w:rsidRPr="008507B3">
              <w:rPr>
                <w:szCs w:val="24"/>
                <w:lang w:eastAsia="ru-RU"/>
              </w:rPr>
              <w:t xml:space="preserve"> </w:t>
            </w:r>
            <w:proofErr w:type="spellStart"/>
            <w:r w:rsidR="002F338A" w:rsidRPr="008507B3">
              <w:rPr>
                <w:szCs w:val="24"/>
                <w:lang w:eastAsia="ru-RU"/>
              </w:rPr>
              <w:t>colecții</w:t>
            </w:r>
            <w:proofErr w:type="spellEnd"/>
            <w:r w:rsidR="002F338A" w:rsidRPr="008507B3">
              <w:rPr>
                <w:szCs w:val="24"/>
                <w:lang w:eastAsia="ru-RU"/>
              </w:rPr>
              <w:t xml:space="preserve"> de </w:t>
            </w:r>
            <w:proofErr w:type="spellStart"/>
            <w:r w:rsidR="002F338A" w:rsidRPr="008507B3">
              <w:rPr>
                <w:szCs w:val="24"/>
                <w:lang w:eastAsia="ru-RU"/>
              </w:rPr>
              <w:t>izvoare</w:t>
            </w:r>
            <w:proofErr w:type="spellEnd"/>
            <w:r w:rsidR="002F338A" w:rsidRPr="008507B3">
              <w:rPr>
                <w:szCs w:val="24"/>
                <w:lang w:eastAsia="ru-RU"/>
              </w:rPr>
              <w:t xml:space="preserve"> </w:t>
            </w:r>
            <w:proofErr w:type="spellStart"/>
            <w:r w:rsidR="002F338A" w:rsidRPr="008507B3">
              <w:rPr>
                <w:szCs w:val="24"/>
                <w:lang w:eastAsia="ru-RU"/>
              </w:rPr>
              <w:t>necesare</w:t>
            </w:r>
            <w:proofErr w:type="spellEnd"/>
            <w:r w:rsidR="002F338A" w:rsidRPr="008507B3">
              <w:rPr>
                <w:szCs w:val="24"/>
                <w:lang w:eastAsia="ru-RU"/>
              </w:rPr>
              <w:t xml:space="preserve"> </w:t>
            </w:r>
            <w:proofErr w:type="spellStart"/>
            <w:r w:rsidR="002F338A" w:rsidRPr="008507B3">
              <w:rPr>
                <w:szCs w:val="24"/>
                <w:lang w:eastAsia="ru-RU"/>
              </w:rPr>
              <w:t>cercetării</w:t>
            </w:r>
            <w:proofErr w:type="spellEnd"/>
            <w:r w:rsidR="002F338A" w:rsidRPr="008507B3">
              <w:rPr>
                <w:szCs w:val="24"/>
                <w:lang w:eastAsia="ru-RU"/>
              </w:rPr>
              <w:t xml:space="preserve"> </w:t>
            </w:r>
            <w:proofErr w:type="spellStart"/>
            <w:r w:rsidR="002F338A" w:rsidRPr="008507B3">
              <w:rPr>
                <w:szCs w:val="24"/>
                <w:lang w:eastAsia="ru-RU"/>
              </w:rPr>
              <w:t>istorice</w:t>
            </w:r>
            <w:proofErr w:type="spellEnd"/>
            <w:r w:rsidR="002F338A" w:rsidRPr="008507B3">
              <w:rPr>
                <w:szCs w:val="24"/>
                <w:lang w:eastAsia="ru-RU"/>
              </w:rPr>
              <w:t>;</w:t>
            </w:r>
          </w:p>
          <w:p w14:paraId="5DD52200" w14:textId="3B1C54D1" w:rsidR="00182E34" w:rsidRPr="008507B3" w:rsidRDefault="00182E34" w:rsidP="00AC417D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30" w:right="135"/>
              <w:jc w:val="both"/>
              <w:rPr>
                <w:szCs w:val="24"/>
                <w:lang w:val="ro-RO" w:eastAsia="ru-RU"/>
              </w:rPr>
            </w:pPr>
            <w:r w:rsidRPr="008507B3">
              <w:rPr>
                <w:szCs w:val="24"/>
                <w:lang w:val="ro-RO" w:eastAsia="ru-RU"/>
              </w:rPr>
              <w:t xml:space="preserve"> </w:t>
            </w:r>
            <w:r w:rsidR="002F338A" w:rsidRPr="008507B3">
              <w:rPr>
                <w:szCs w:val="24"/>
                <w:lang w:val="ro-RO" w:eastAsia="ru-RU"/>
              </w:rPr>
              <w:t xml:space="preserve">CP 3. </w:t>
            </w:r>
            <w:r w:rsidR="00DF4E11" w:rsidRPr="008507B3">
              <w:rPr>
                <w:szCs w:val="24"/>
                <w:lang w:val="ro-RO" w:eastAsia="ru-RU"/>
              </w:rPr>
              <w:t>C</w:t>
            </w:r>
            <w:r w:rsidR="000A3D97" w:rsidRPr="008507B3">
              <w:rPr>
                <w:szCs w:val="24"/>
                <w:lang w:val="ro-RO" w:eastAsia="ru-RU"/>
              </w:rPr>
              <w:t>apa</w:t>
            </w:r>
            <w:r w:rsidR="00DF4E11" w:rsidRPr="008507B3">
              <w:rPr>
                <w:szCs w:val="24"/>
                <w:lang w:val="ro-RO" w:eastAsia="ru-RU"/>
              </w:rPr>
              <w:t>citatea de a</w:t>
            </w:r>
            <w:r w:rsidR="000A3D97" w:rsidRPr="008507B3">
              <w:rPr>
                <w:szCs w:val="24"/>
                <w:lang w:val="ro-RO" w:eastAsia="ru-RU"/>
              </w:rPr>
              <w:t xml:space="preserve"> stabil</w:t>
            </w:r>
            <w:r w:rsidR="00DF4E11" w:rsidRPr="008507B3">
              <w:rPr>
                <w:szCs w:val="24"/>
                <w:lang w:val="ro-RO" w:eastAsia="ru-RU"/>
              </w:rPr>
              <w:t>i</w:t>
            </w:r>
            <w:r w:rsidR="000A3D97" w:rsidRPr="008507B3">
              <w:rPr>
                <w:szCs w:val="24"/>
                <w:lang w:val="ro-RO" w:eastAsia="ru-RU"/>
              </w:rPr>
              <w:t xml:space="preserve"> principalele </w:t>
            </w:r>
            <w:proofErr w:type="spellStart"/>
            <w:r w:rsidR="000A3D97" w:rsidRPr="008507B3">
              <w:rPr>
                <w:szCs w:val="24"/>
                <w:lang w:val="ro-RO" w:eastAsia="ru-RU"/>
              </w:rPr>
              <w:t>direcţii</w:t>
            </w:r>
            <w:proofErr w:type="spellEnd"/>
            <w:r w:rsidR="000A3D97" w:rsidRPr="008507B3">
              <w:rPr>
                <w:szCs w:val="24"/>
                <w:lang w:val="ro-RO" w:eastAsia="ru-RU"/>
              </w:rPr>
              <w:t xml:space="preserve"> </w:t>
            </w:r>
            <w:proofErr w:type="spellStart"/>
            <w:r w:rsidR="000A3D97" w:rsidRPr="008507B3">
              <w:rPr>
                <w:szCs w:val="24"/>
                <w:lang w:val="ro-RO" w:eastAsia="ru-RU"/>
              </w:rPr>
              <w:t>şi</w:t>
            </w:r>
            <w:proofErr w:type="spellEnd"/>
            <w:r w:rsidR="000A3D97" w:rsidRPr="008507B3">
              <w:rPr>
                <w:szCs w:val="24"/>
                <w:lang w:val="ro-RO" w:eastAsia="ru-RU"/>
              </w:rPr>
              <w:t xml:space="preserve"> </w:t>
            </w:r>
            <w:proofErr w:type="spellStart"/>
            <w:r w:rsidR="000A3D97" w:rsidRPr="008507B3">
              <w:rPr>
                <w:szCs w:val="24"/>
                <w:lang w:val="ro-RO" w:eastAsia="ru-RU"/>
              </w:rPr>
              <w:t>concepţii</w:t>
            </w:r>
            <w:proofErr w:type="spellEnd"/>
            <w:r w:rsidR="000A3D97" w:rsidRPr="008507B3">
              <w:rPr>
                <w:szCs w:val="24"/>
                <w:lang w:val="ro-RO" w:eastAsia="ru-RU"/>
              </w:rPr>
              <w:t xml:space="preserve"> istoriografice la temă</w:t>
            </w:r>
            <w:r w:rsidR="00AF29BA" w:rsidRPr="008507B3">
              <w:rPr>
                <w:szCs w:val="24"/>
                <w:lang w:val="ro-RO" w:eastAsia="ru-RU"/>
              </w:rPr>
              <w:t>;</w:t>
            </w:r>
          </w:p>
          <w:p w14:paraId="54863EA1" w14:textId="775183F9" w:rsidR="00182E34" w:rsidRPr="008507B3" w:rsidRDefault="002F338A" w:rsidP="00AC417D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30" w:right="135"/>
              <w:jc w:val="both"/>
              <w:rPr>
                <w:szCs w:val="24"/>
                <w:lang w:val="ro-RO" w:eastAsia="ru-RU"/>
              </w:rPr>
            </w:pPr>
            <w:r w:rsidRPr="008507B3">
              <w:rPr>
                <w:szCs w:val="24"/>
                <w:lang w:val="ro-RO" w:eastAsia="ru-RU"/>
              </w:rPr>
              <w:t xml:space="preserve">CP 4. </w:t>
            </w:r>
            <w:r w:rsidRPr="008507B3">
              <w:rPr>
                <w:szCs w:val="24"/>
                <w:lang w:val="ro-RO"/>
              </w:rPr>
              <w:t>Capacitatea de identificare, formulare și soluționare a problemelor de cercetare în domeniul istoriei;</w:t>
            </w:r>
          </w:p>
          <w:p w14:paraId="72476959" w14:textId="64E292CD" w:rsidR="00FC31EB" w:rsidRPr="008507B3" w:rsidRDefault="002F338A" w:rsidP="003921BC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30" w:right="135"/>
              <w:jc w:val="both"/>
              <w:rPr>
                <w:szCs w:val="24"/>
              </w:rPr>
            </w:pPr>
            <w:r w:rsidRPr="008507B3">
              <w:rPr>
                <w:szCs w:val="24"/>
                <w:lang w:val="ro-RO" w:eastAsia="ru-RU"/>
              </w:rPr>
              <w:t>CP 5</w:t>
            </w:r>
            <w:r w:rsidR="00AF29BA" w:rsidRPr="008507B3">
              <w:rPr>
                <w:szCs w:val="24"/>
                <w:lang w:val="ro-RO" w:eastAsia="ru-RU"/>
              </w:rPr>
              <w:t>.</w:t>
            </w:r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Utilizarea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eficientă</w:t>
            </w:r>
            <w:proofErr w:type="spellEnd"/>
            <w:r w:rsidRPr="008507B3">
              <w:rPr>
                <w:szCs w:val="24"/>
              </w:rPr>
              <w:t xml:space="preserve"> a </w:t>
            </w:r>
            <w:proofErr w:type="spellStart"/>
            <w:r w:rsidRPr="008507B3">
              <w:rPr>
                <w:szCs w:val="24"/>
              </w:rPr>
              <w:t>tehnologiei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informaţiei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şi</w:t>
            </w:r>
            <w:proofErr w:type="spellEnd"/>
            <w:r w:rsidRPr="008507B3">
              <w:rPr>
                <w:szCs w:val="24"/>
              </w:rPr>
              <w:t xml:space="preserve"> </w:t>
            </w:r>
            <w:proofErr w:type="spellStart"/>
            <w:r w:rsidRPr="008507B3">
              <w:rPr>
                <w:szCs w:val="24"/>
              </w:rPr>
              <w:t>comunicării</w:t>
            </w:r>
            <w:proofErr w:type="spellEnd"/>
            <w:r w:rsidRPr="008507B3">
              <w:rPr>
                <w:szCs w:val="24"/>
              </w:rPr>
              <w:t>.</w:t>
            </w:r>
          </w:p>
        </w:tc>
      </w:tr>
      <w:tr w:rsidR="0018154C" w:rsidRPr="008507B3" w14:paraId="11B67F47" w14:textId="77777777" w:rsidTr="00E47A76">
        <w:trPr>
          <w:trHeight w:val="1137"/>
        </w:trPr>
        <w:tc>
          <w:tcPr>
            <w:tcW w:w="1400" w:type="dxa"/>
          </w:tcPr>
          <w:p w14:paraId="222A7544" w14:textId="33887215" w:rsidR="0018154C" w:rsidRPr="008507B3" w:rsidRDefault="0018154C" w:rsidP="00D242CF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  <w:proofErr w:type="spellStart"/>
            <w:r w:rsidRPr="008507B3">
              <w:rPr>
                <w:b/>
                <w:szCs w:val="24"/>
                <w:lang w:val="ro-RO"/>
              </w:rPr>
              <w:t>Conţinutul</w:t>
            </w:r>
            <w:proofErr w:type="spellEnd"/>
            <w:r w:rsidRPr="008507B3">
              <w:rPr>
                <w:b/>
                <w:spacing w:val="1"/>
                <w:szCs w:val="24"/>
                <w:lang w:val="ro-RO"/>
              </w:rPr>
              <w:t xml:space="preserve"> </w:t>
            </w:r>
            <w:r w:rsidRPr="008507B3">
              <w:rPr>
                <w:b/>
                <w:spacing w:val="-1"/>
                <w:szCs w:val="24"/>
                <w:lang w:val="ro-RO"/>
              </w:rPr>
              <w:t>disciplinei</w:t>
            </w:r>
          </w:p>
        </w:tc>
        <w:tc>
          <w:tcPr>
            <w:tcW w:w="9515" w:type="dxa"/>
            <w:gridSpan w:val="5"/>
          </w:tcPr>
          <w:p w14:paraId="6C522304" w14:textId="4A77A76C" w:rsidR="00182E34" w:rsidRPr="008507B3" w:rsidRDefault="002F338A" w:rsidP="00AC417D">
            <w:pPr>
              <w:pStyle w:val="TableParagraph"/>
              <w:tabs>
                <w:tab w:val="left" w:pos="109"/>
                <w:tab w:val="left" w:pos="585"/>
              </w:tabs>
              <w:ind w:left="91" w:right="135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 xml:space="preserve">1. </w:t>
            </w:r>
            <w:r w:rsidR="000A3D97" w:rsidRPr="008507B3">
              <w:rPr>
                <w:szCs w:val="24"/>
                <w:lang w:val="ro-RO"/>
              </w:rPr>
              <w:t xml:space="preserve">Surse bibliografice primare: izvoare </w:t>
            </w:r>
            <w:proofErr w:type="spellStart"/>
            <w:r w:rsidR="000A3D97" w:rsidRPr="008507B3">
              <w:rPr>
                <w:szCs w:val="24"/>
                <w:lang w:val="ro-RO"/>
              </w:rPr>
              <w:t>şi</w:t>
            </w:r>
            <w:proofErr w:type="spellEnd"/>
            <w:r w:rsidR="000A3D97"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="000A3D97" w:rsidRPr="008507B3">
              <w:rPr>
                <w:szCs w:val="24"/>
                <w:lang w:val="ro-RO"/>
              </w:rPr>
              <w:t>ediţii</w:t>
            </w:r>
            <w:proofErr w:type="spellEnd"/>
            <w:r w:rsidR="000A3D97" w:rsidRPr="008507B3">
              <w:rPr>
                <w:szCs w:val="24"/>
                <w:lang w:val="ro-RO"/>
              </w:rPr>
              <w:t xml:space="preserve"> critice ale izvoarelor istorice</w:t>
            </w:r>
            <w:r w:rsidR="00AF29BA" w:rsidRPr="008507B3">
              <w:rPr>
                <w:szCs w:val="24"/>
                <w:lang w:val="ro-RO"/>
              </w:rPr>
              <w:t>.</w:t>
            </w:r>
          </w:p>
          <w:p w14:paraId="26164BB6" w14:textId="14667000" w:rsidR="00182E34" w:rsidRPr="008507B3" w:rsidRDefault="002F338A" w:rsidP="00AC417D">
            <w:pPr>
              <w:pStyle w:val="TableParagraph"/>
              <w:tabs>
                <w:tab w:val="left" w:pos="109"/>
                <w:tab w:val="left" w:pos="585"/>
              </w:tabs>
              <w:ind w:left="91" w:right="135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 xml:space="preserve">2. </w:t>
            </w:r>
            <w:r w:rsidR="00AF29BA" w:rsidRPr="008507B3">
              <w:rPr>
                <w:szCs w:val="24"/>
                <w:lang w:val="ro-RO"/>
              </w:rPr>
              <w:t>Geneza istoriografiei moderne</w:t>
            </w:r>
            <w:r w:rsidR="000A3D97" w:rsidRPr="008507B3">
              <w:rPr>
                <w:szCs w:val="24"/>
                <w:lang w:val="ro-RO"/>
              </w:rPr>
              <w:t xml:space="preserve">: </w:t>
            </w:r>
            <w:proofErr w:type="spellStart"/>
            <w:r w:rsidR="000A3D97" w:rsidRPr="008507B3">
              <w:rPr>
                <w:szCs w:val="24"/>
                <w:lang w:val="ro-RO"/>
              </w:rPr>
              <w:t>tendinţe</w:t>
            </w:r>
            <w:proofErr w:type="spellEnd"/>
            <w:r w:rsidR="000A3D97"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="000A3D97" w:rsidRPr="008507B3">
              <w:rPr>
                <w:szCs w:val="24"/>
                <w:lang w:val="ro-RO"/>
              </w:rPr>
              <w:t>şi</w:t>
            </w:r>
            <w:proofErr w:type="spellEnd"/>
            <w:r w:rsidR="000A3D97" w:rsidRPr="008507B3">
              <w:rPr>
                <w:szCs w:val="24"/>
                <w:lang w:val="ro-RO"/>
              </w:rPr>
              <w:t xml:space="preserve"> limite</w:t>
            </w:r>
            <w:r w:rsidR="00AF29BA" w:rsidRPr="008507B3">
              <w:rPr>
                <w:szCs w:val="24"/>
                <w:lang w:val="ro-RO"/>
              </w:rPr>
              <w:t>.</w:t>
            </w:r>
          </w:p>
          <w:p w14:paraId="55592E8D" w14:textId="77777777" w:rsidR="00D242CF" w:rsidRPr="008507B3" w:rsidRDefault="002F338A" w:rsidP="00AC417D">
            <w:pPr>
              <w:pStyle w:val="TableParagraph"/>
              <w:tabs>
                <w:tab w:val="left" w:pos="109"/>
                <w:tab w:val="left" w:pos="585"/>
              </w:tabs>
              <w:ind w:left="91" w:right="135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 xml:space="preserve">3. </w:t>
            </w:r>
            <w:r w:rsidR="000A3D97" w:rsidRPr="008507B3">
              <w:rPr>
                <w:szCs w:val="24"/>
                <w:lang w:val="ro-RO"/>
              </w:rPr>
              <w:t xml:space="preserve">Analiza critică a surselor bibliografice teorii </w:t>
            </w:r>
            <w:proofErr w:type="spellStart"/>
            <w:r w:rsidR="000A3D97" w:rsidRPr="008507B3">
              <w:rPr>
                <w:szCs w:val="24"/>
                <w:lang w:val="ro-RO"/>
              </w:rPr>
              <w:t>şi</w:t>
            </w:r>
            <w:proofErr w:type="spellEnd"/>
            <w:r w:rsidR="000A3D97"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="000A3D97" w:rsidRPr="008507B3">
              <w:rPr>
                <w:szCs w:val="24"/>
                <w:lang w:val="ro-RO"/>
              </w:rPr>
              <w:t>concepţii</w:t>
            </w:r>
            <w:proofErr w:type="spellEnd"/>
            <w:r w:rsidR="00AF29BA" w:rsidRPr="008507B3">
              <w:rPr>
                <w:szCs w:val="24"/>
                <w:lang w:val="ro-RO"/>
              </w:rPr>
              <w:t>.</w:t>
            </w:r>
          </w:p>
          <w:p w14:paraId="3E197BDE" w14:textId="28F9DE5B" w:rsidR="00182E34" w:rsidRPr="008507B3" w:rsidRDefault="00D242CF" w:rsidP="00AC417D">
            <w:pPr>
              <w:pStyle w:val="TableParagraph"/>
              <w:tabs>
                <w:tab w:val="left" w:pos="109"/>
                <w:tab w:val="left" w:pos="585"/>
              </w:tabs>
              <w:ind w:left="91" w:right="135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 xml:space="preserve">4. </w:t>
            </w:r>
            <w:r w:rsidR="0042419D" w:rsidRPr="008507B3">
              <w:rPr>
                <w:szCs w:val="24"/>
                <w:lang w:val="ro-RO"/>
              </w:rPr>
              <w:t xml:space="preserve">Realizările bibliografice </w:t>
            </w:r>
            <w:proofErr w:type="spellStart"/>
            <w:r w:rsidR="0042419D" w:rsidRPr="008507B3">
              <w:rPr>
                <w:szCs w:val="24"/>
                <w:lang w:val="ro-RO"/>
              </w:rPr>
              <w:t>şi</w:t>
            </w:r>
            <w:proofErr w:type="spellEnd"/>
            <w:r w:rsidR="0042419D" w:rsidRPr="008507B3">
              <w:rPr>
                <w:szCs w:val="24"/>
                <w:lang w:val="ro-RO"/>
              </w:rPr>
              <w:t xml:space="preserve"> noutatea </w:t>
            </w:r>
            <w:proofErr w:type="spellStart"/>
            <w:r w:rsidR="0042419D" w:rsidRPr="008507B3">
              <w:rPr>
                <w:szCs w:val="24"/>
                <w:lang w:val="ro-RO"/>
              </w:rPr>
              <w:t>ştiinţifică</w:t>
            </w:r>
            <w:proofErr w:type="spellEnd"/>
            <w:r w:rsidR="0042419D" w:rsidRPr="008507B3">
              <w:rPr>
                <w:szCs w:val="24"/>
                <w:lang w:val="ro-RO"/>
              </w:rPr>
              <w:t xml:space="preserve"> autentică</w:t>
            </w:r>
            <w:r w:rsidR="00AF29BA" w:rsidRPr="008507B3">
              <w:rPr>
                <w:szCs w:val="24"/>
                <w:lang w:val="ro-RO"/>
              </w:rPr>
              <w:t>.</w:t>
            </w:r>
          </w:p>
          <w:p w14:paraId="307EF62A" w14:textId="5FBF8743" w:rsidR="00FC31EB" w:rsidRPr="008507B3" w:rsidRDefault="002F338A" w:rsidP="003921BC">
            <w:pPr>
              <w:pStyle w:val="TableParagraph"/>
              <w:tabs>
                <w:tab w:val="left" w:pos="109"/>
                <w:tab w:val="left" w:pos="585"/>
              </w:tabs>
              <w:ind w:left="91" w:right="135"/>
              <w:rPr>
                <w:szCs w:val="24"/>
                <w:lang w:val="ro-RO"/>
              </w:rPr>
            </w:pPr>
            <w:r w:rsidRPr="008507B3">
              <w:rPr>
                <w:szCs w:val="24"/>
                <w:lang w:val="ro-RO"/>
              </w:rPr>
              <w:t xml:space="preserve">5. </w:t>
            </w:r>
            <w:r w:rsidR="0042419D" w:rsidRPr="008507B3">
              <w:rPr>
                <w:szCs w:val="24"/>
                <w:lang w:val="ro-RO"/>
              </w:rPr>
              <w:t xml:space="preserve">Istoriografia „veche”, „istoriografia nouă” </w:t>
            </w:r>
            <w:proofErr w:type="spellStart"/>
            <w:r w:rsidR="0042419D" w:rsidRPr="008507B3">
              <w:rPr>
                <w:szCs w:val="24"/>
                <w:lang w:val="ro-RO"/>
              </w:rPr>
              <w:t>şi</w:t>
            </w:r>
            <w:proofErr w:type="spellEnd"/>
            <w:r w:rsidR="0042419D" w:rsidRPr="008507B3">
              <w:rPr>
                <w:szCs w:val="24"/>
                <w:lang w:val="ro-RO"/>
              </w:rPr>
              <w:t xml:space="preserve"> propria viziune asupra subiectului.</w:t>
            </w:r>
          </w:p>
        </w:tc>
      </w:tr>
      <w:tr w:rsidR="0018154C" w:rsidRPr="008507B3" w14:paraId="569058BF" w14:textId="77777777" w:rsidTr="00A01E3E">
        <w:trPr>
          <w:trHeight w:val="553"/>
        </w:trPr>
        <w:tc>
          <w:tcPr>
            <w:tcW w:w="1400" w:type="dxa"/>
          </w:tcPr>
          <w:p w14:paraId="213D8E5A" w14:textId="6B1AF224" w:rsidR="0018154C" w:rsidRPr="008507B3" w:rsidRDefault="0018154C" w:rsidP="00D242CF">
            <w:pPr>
              <w:pStyle w:val="TableParagraph"/>
              <w:ind w:left="0"/>
              <w:jc w:val="center"/>
              <w:rPr>
                <w:b/>
                <w:szCs w:val="24"/>
                <w:lang w:val="ro-RO"/>
              </w:rPr>
            </w:pPr>
            <w:r w:rsidRPr="008507B3">
              <w:rPr>
                <w:b/>
                <w:szCs w:val="24"/>
                <w:lang w:val="ro-RO"/>
              </w:rPr>
              <w:t>Bibliografia</w:t>
            </w:r>
            <w:r w:rsidRPr="008507B3">
              <w:rPr>
                <w:b/>
                <w:spacing w:val="1"/>
                <w:szCs w:val="24"/>
                <w:lang w:val="ro-RO"/>
              </w:rPr>
              <w:t xml:space="preserve"> </w:t>
            </w:r>
            <w:r w:rsidRPr="008507B3">
              <w:rPr>
                <w:b/>
                <w:spacing w:val="-1"/>
                <w:szCs w:val="24"/>
                <w:lang w:val="ro-RO"/>
              </w:rPr>
              <w:t>selectivă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820" w14:textId="77777777" w:rsidR="00D242CF" w:rsidRPr="008507B3" w:rsidRDefault="00D242CF" w:rsidP="00AC417D">
            <w:pPr>
              <w:pStyle w:val="TableParagraph"/>
              <w:numPr>
                <w:ilvl w:val="0"/>
                <w:numId w:val="6"/>
              </w:numPr>
              <w:ind w:left="397" w:right="135"/>
              <w:jc w:val="both"/>
              <w:rPr>
                <w:szCs w:val="24"/>
              </w:rPr>
            </w:pPr>
            <w:r w:rsidRPr="008507B3">
              <w:rPr>
                <w:i/>
                <w:szCs w:val="24"/>
              </w:rPr>
              <w:t>Bibliografia istorică a României</w:t>
            </w:r>
            <w:r w:rsidRPr="008507B3">
              <w:rPr>
                <w:szCs w:val="24"/>
              </w:rPr>
              <w:t xml:space="preserve">, vol. I-XXX, </w:t>
            </w:r>
            <w:proofErr w:type="spellStart"/>
            <w:r w:rsidRPr="008507B3">
              <w:rPr>
                <w:szCs w:val="24"/>
              </w:rPr>
              <w:t>București</w:t>
            </w:r>
            <w:proofErr w:type="spellEnd"/>
            <w:r w:rsidRPr="008507B3">
              <w:rPr>
                <w:szCs w:val="24"/>
              </w:rPr>
              <w:t>, 1997-2021.</w:t>
            </w:r>
          </w:p>
          <w:p w14:paraId="266E7197" w14:textId="77777777" w:rsidR="00D242CF" w:rsidRPr="008507B3" w:rsidRDefault="00D242CF" w:rsidP="00AC417D">
            <w:pPr>
              <w:pStyle w:val="ListParagraph"/>
              <w:numPr>
                <w:ilvl w:val="0"/>
                <w:numId w:val="6"/>
              </w:numPr>
              <w:ind w:left="397" w:right="135"/>
              <w:jc w:val="both"/>
              <w:rPr>
                <w:i/>
                <w:szCs w:val="24"/>
                <w:lang w:val="ro-RO"/>
              </w:rPr>
            </w:pPr>
            <w:r w:rsidRPr="008507B3">
              <w:rPr>
                <w:i/>
                <w:szCs w:val="24"/>
                <w:lang w:val="ro-RO"/>
              </w:rPr>
              <w:t>Bibliografia românească modernă: 1831-1918,</w:t>
            </w:r>
            <w:r w:rsidRPr="008507B3">
              <w:rPr>
                <w:szCs w:val="24"/>
                <w:lang w:val="ro-RO"/>
              </w:rPr>
              <w:t xml:space="preserve"> Vol. I-III, București, 1984, 1986, 1989.</w:t>
            </w:r>
            <w:r w:rsidRPr="008507B3">
              <w:rPr>
                <w:i/>
                <w:szCs w:val="24"/>
                <w:lang w:val="ro-RO"/>
              </w:rPr>
              <w:t xml:space="preserve"> </w:t>
            </w:r>
          </w:p>
          <w:p w14:paraId="76086DB1" w14:textId="77777777" w:rsidR="00D242CF" w:rsidRPr="008507B3" w:rsidRDefault="00D242CF" w:rsidP="00AC417D">
            <w:pPr>
              <w:pStyle w:val="ListParagraph"/>
              <w:numPr>
                <w:ilvl w:val="0"/>
                <w:numId w:val="6"/>
              </w:numPr>
              <w:ind w:left="397" w:right="135"/>
              <w:jc w:val="both"/>
              <w:rPr>
                <w:szCs w:val="24"/>
                <w:lang w:val="ro-RO"/>
              </w:rPr>
            </w:pPr>
            <w:r w:rsidRPr="008507B3">
              <w:rPr>
                <w:i/>
                <w:szCs w:val="24"/>
                <w:lang w:val="ro-RO"/>
              </w:rPr>
              <w:t>Bibliografia istorică a României</w:t>
            </w:r>
            <w:r w:rsidRPr="008507B3">
              <w:rPr>
                <w:szCs w:val="24"/>
                <w:lang w:val="ro-RO"/>
              </w:rPr>
              <w:t>, vol. I- XVIII, București, 1970-2021.</w:t>
            </w:r>
          </w:p>
          <w:p w14:paraId="10CB8BA3" w14:textId="6BB8B784" w:rsidR="00747D79" w:rsidRPr="008507B3" w:rsidRDefault="00747D79" w:rsidP="00747D79">
            <w:pPr>
              <w:pStyle w:val="EndnoteText"/>
              <w:numPr>
                <w:ilvl w:val="0"/>
                <w:numId w:val="6"/>
              </w:numPr>
              <w:ind w:left="397" w:right="135"/>
              <w:jc w:val="both"/>
              <w:rPr>
                <w:sz w:val="22"/>
                <w:szCs w:val="24"/>
                <w:lang w:val="ru-MD"/>
              </w:rPr>
            </w:pPr>
            <w:proofErr w:type="spellStart"/>
            <w:r w:rsidRPr="008507B3">
              <w:rPr>
                <w:rStyle w:val="i-"/>
                <w:sz w:val="22"/>
                <w:szCs w:val="24"/>
                <w:lang w:val="ro-RO"/>
              </w:rPr>
              <w:t>Ба</w:t>
            </w:r>
            <w:r w:rsidRPr="008507B3">
              <w:rPr>
                <w:rStyle w:val="i-"/>
                <w:sz w:val="22"/>
                <w:szCs w:val="24"/>
                <w:lang w:val="ro-RO"/>
              </w:rPr>
              <w:softHyphen/>
              <w:t>кун</w:t>
            </w:r>
            <w:proofErr w:type="spellEnd"/>
            <w:r w:rsidRPr="008507B3">
              <w:rPr>
                <w:rStyle w:val="i-"/>
                <w:sz w:val="22"/>
                <w:szCs w:val="24"/>
                <w:lang w:val="ro-RO"/>
              </w:rPr>
              <w:t> Д. Н.,</w:t>
            </w:r>
            <w:r w:rsidRPr="008507B3">
              <w:rPr>
                <w:sz w:val="22"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i/>
                <w:sz w:val="22"/>
                <w:szCs w:val="24"/>
                <w:lang w:val="ro-RO"/>
              </w:rPr>
              <w:t>Раз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ви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тие</w:t>
            </w:r>
            <w:proofErr w:type="spellEnd"/>
            <w:r w:rsidRPr="008507B3">
              <w:rPr>
                <w:i/>
                <w:sz w:val="22"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i/>
                <w:sz w:val="22"/>
                <w:szCs w:val="24"/>
                <w:lang w:val="ro-RO"/>
              </w:rPr>
              <w:t>биб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лио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гра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фии</w:t>
            </w:r>
            <w:proofErr w:type="spellEnd"/>
            <w:r w:rsidRPr="008507B3">
              <w:rPr>
                <w:i/>
                <w:sz w:val="22"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i/>
                <w:sz w:val="22"/>
                <w:szCs w:val="24"/>
                <w:lang w:val="ro-RO"/>
              </w:rPr>
              <w:t>ис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то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ри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че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ских</w:t>
            </w:r>
            <w:proofErr w:type="spellEnd"/>
            <w:r w:rsidRPr="008507B3">
              <w:rPr>
                <w:i/>
                <w:sz w:val="22"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i/>
                <w:sz w:val="22"/>
                <w:szCs w:val="24"/>
                <w:lang w:val="ro-RO"/>
              </w:rPr>
              <w:t>ис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точ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ни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ков</w:t>
            </w:r>
            <w:proofErr w:type="spellEnd"/>
            <w:r w:rsidRPr="008507B3">
              <w:rPr>
                <w:i/>
                <w:sz w:val="22"/>
                <w:szCs w:val="24"/>
                <w:lang w:val="ro-RO"/>
              </w:rPr>
              <w:t xml:space="preserve"> в </w:t>
            </w:r>
            <w:proofErr w:type="spellStart"/>
            <w:r w:rsidRPr="008507B3">
              <w:rPr>
                <w:i/>
                <w:sz w:val="22"/>
                <w:szCs w:val="24"/>
                <w:lang w:val="ro-RO"/>
              </w:rPr>
              <w:t>Рос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сии</w:t>
            </w:r>
            <w:proofErr w:type="spellEnd"/>
            <w:r w:rsidRPr="008507B3">
              <w:rPr>
                <w:i/>
                <w:sz w:val="22"/>
                <w:szCs w:val="24"/>
                <w:lang w:val="ro-RO"/>
              </w:rPr>
              <w:t xml:space="preserve"> (ХVIII – </w:t>
            </w:r>
            <w:proofErr w:type="spellStart"/>
            <w:r w:rsidRPr="008507B3">
              <w:rPr>
                <w:i/>
                <w:sz w:val="22"/>
                <w:szCs w:val="24"/>
                <w:lang w:val="ro-RO"/>
              </w:rPr>
              <w:t>на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ча</w:t>
            </w:r>
            <w:r w:rsidRPr="008507B3">
              <w:rPr>
                <w:i/>
                <w:sz w:val="22"/>
                <w:szCs w:val="24"/>
                <w:lang w:val="ro-RO"/>
              </w:rPr>
              <w:softHyphen/>
              <w:t>ло</w:t>
            </w:r>
            <w:proofErr w:type="spellEnd"/>
            <w:r w:rsidRPr="008507B3">
              <w:rPr>
                <w:i/>
                <w:sz w:val="22"/>
                <w:szCs w:val="24"/>
                <w:lang w:val="ro-RO"/>
              </w:rPr>
              <w:t xml:space="preserve"> ХХ в.)</w:t>
            </w:r>
            <w:r w:rsidRPr="008507B3">
              <w:rPr>
                <w:sz w:val="22"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sz w:val="22"/>
                <w:szCs w:val="24"/>
                <w:lang w:val="ro-RO"/>
              </w:rPr>
              <w:t>Москва</w:t>
            </w:r>
            <w:proofErr w:type="spellEnd"/>
            <w:r w:rsidRPr="008507B3">
              <w:rPr>
                <w:sz w:val="22"/>
                <w:szCs w:val="24"/>
                <w:lang w:val="ro-RO"/>
              </w:rPr>
              <w:t>, 2006.</w:t>
            </w:r>
          </w:p>
          <w:p w14:paraId="50055BF5" w14:textId="4A96FD1F" w:rsidR="00D242CF" w:rsidRPr="008507B3" w:rsidRDefault="00D242CF" w:rsidP="00AC417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left="397" w:right="135"/>
              <w:jc w:val="both"/>
              <w:rPr>
                <w:szCs w:val="24"/>
              </w:rPr>
            </w:pPr>
            <w:proofErr w:type="spellStart"/>
            <w:r w:rsidRPr="008507B3">
              <w:rPr>
                <w:szCs w:val="24"/>
              </w:rPr>
              <w:t>Burlacu</w:t>
            </w:r>
            <w:proofErr w:type="spellEnd"/>
            <w:r w:rsidRPr="008507B3">
              <w:rPr>
                <w:szCs w:val="24"/>
              </w:rPr>
              <w:t xml:space="preserve"> Svetlana, </w:t>
            </w:r>
            <w:proofErr w:type="spellStart"/>
            <w:r w:rsidRPr="008507B3">
              <w:rPr>
                <w:i/>
                <w:iCs/>
                <w:szCs w:val="24"/>
              </w:rPr>
              <w:t>Identificarea</w:t>
            </w:r>
            <w:proofErr w:type="spellEnd"/>
            <w:r w:rsidRPr="008507B3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bibliografică</w:t>
            </w:r>
            <w:proofErr w:type="spellEnd"/>
            <w:r w:rsidRPr="008507B3">
              <w:rPr>
                <w:i/>
                <w:iCs/>
                <w:szCs w:val="24"/>
              </w:rPr>
              <w:t xml:space="preserve"> a </w:t>
            </w:r>
            <w:proofErr w:type="spellStart"/>
            <w:r w:rsidRPr="008507B3">
              <w:rPr>
                <w:i/>
                <w:iCs/>
                <w:szCs w:val="24"/>
              </w:rPr>
              <w:t>documentelor</w:t>
            </w:r>
            <w:proofErr w:type="spellEnd"/>
            <w:r w:rsidRPr="008507B3">
              <w:rPr>
                <w:i/>
                <w:iCs/>
                <w:szCs w:val="24"/>
              </w:rPr>
              <w:t xml:space="preserve">. </w:t>
            </w:r>
            <w:proofErr w:type="spellStart"/>
            <w:r w:rsidRPr="008507B3">
              <w:rPr>
                <w:i/>
                <w:iCs/>
                <w:szCs w:val="24"/>
              </w:rPr>
              <w:t>Elaborarea</w:t>
            </w:r>
            <w:proofErr w:type="spellEnd"/>
            <w:r w:rsidRPr="008507B3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referinţelor</w:t>
            </w:r>
            <w:proofErr w:type="spellEnd"/>
            <w:r w:rsidRPr="008507B3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bibliografice</w:t>
            </w:r>
            <w:proofErr w:type="spellEnd"/>
            <w:r w:rsidRPr="008507B3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pentru</w:t>
            </w:r>
            <w:proofErr w:type="spellEnd"/>
            <w:r w:rsidRPr="008507B3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studiile</w:t>
            </w:r>
            <w:proofErr w:type="spellEnd"/>
            <w:r w:rsidRPr="008507B3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efectuate</w:t>
            </w:r>
            <w:proofErr w:type="spellEnd"/>
            <w:r w:rsidRPr="008507B3">
              <w:rPr>
                <w:i/>
                <w:iCs/>
                <w:szCs w:val="24"/>
              </w:rPr>
              <w:t>,</w:t>
            </w:r>
            <w:r w:rsidRPr="008507B3">
              <w:rPr>
                <w:szCs w:val="24"/>
              </w:rPr>
              <w:t xml:space="preserve">  </w:t>
            </w:r>
            <w:hyperlink r:id="rId5" w:history="1">
              <w:r w:rsidRPr="008507B3">
                <w:rPr>
                  <w:rStyle w:val="Hyperlink"/>
                  <w:szCs w:val="24"/>
                </w:rPr>
                <w:t>https://lib.upsc.md/wp-content/uploads/2019/04/Identificarea-bibliografica-a-documentelor.compressed.pdf</w:t>
              </w:r>
            </w:hyperlink>
          </w:p>
          <w:p w14:paraId="2A549CEF" w14:textId="451415DB" w:rsidR="00D242CF" w:rsidRPr="008507B3" w:rsidRDefault="00D242CF" w:rsidP="00AC417D">
            <w:pPr>
              <w:pStyle w:val="EndnoteText"/>
              <w:numPr>
                <w:ilvl w:val="0"/>
                <w:numId w:val="6"/>
              </w:numPr>
              <w:ind w:left="397" w:right="135"/>
              <w:jc w:val="both"/>
              <w:rPr>
                <w:sz w:val="22"/>
                <w:szCs w:val="24"/>
              </w:rPr>
            </w:pPr>
            <w:proofErr w:type="spellStart"/>
            <w:r w:rsidRPr="008507B3">
              <w:rPr>
                <w:sz w:val="22"/>
                <w:szCs w:val="24"/>
              </w:rPr>
              <w:t>Colecția</w:t>
            </w:r>
            <w:proofErr w:type="spellEnd"/>
            <w:r w:rsidRPr="008507B3">
              <w:rPr>
                <w:sz w:val="22"/>
                <w:szCs w:val="24"/>
              </w:rPr>
              <w:t xml:space="preserve"> de </w:t>
            </w:r>
            <w:proofErr w:type="spellStart"/>
            <w:r w:rsidRPr="008507B3">
              <w:rPr>
                <w:sz w:val="22"/>
                <w:szCs w:val="24"/>
              </w:rPr>
              <w:t>documente</w:t>
            </w:r>
            <w:proofErr w:type="spellEnd"/>
            <w:r w:rsidRPr="008507B3">
              <w:rPr>
                <w:sz w:val="22"/>
                <w:szCs w:val="24"/>
              </w:rPr>
              <w:t xml:space="preserve">: </w:t>
            </w:r>
            <w:proofErr w:type="spellStart"/>
            <w:r w:rsidRPr="008507B3">
              <w:rPr>
                <w:i/>
                <w:sz w:val="22"/>
                <w:szCs w:val="24"/>
              </w:rPr>
              <w:t>Documenta</w:t>
            </w:r>
            <w:proofErr w:type="spellEnd"/>
            <w:r w:rsidRPr="008507B3">
              <w:rPr>
                <w:i/>
                <w:sz w:val="22"/>
                <w:szCs w:val="24"/>
              </w:rPr>
              <w:t xml:space="preserve"> </w:t>
            </w:r>
            <w:proofErr w:type="spellStart"/>
            <w:r w:rsidRPr="008507B3">
              <w:rPr>
                <w:i/>
                <w:sz w:val="22"/>
                <w:szCs w:val="24"/>
              </w:rPr>
              <w:t>Romaniae</w:t>
            </w:r>
            <w:proofErr w:type="spellEnd"/>
            <w:r w:rsidRPr="008507B3">
              <w:rPr>
                <w:i/>
                <w:sz w:val="22"/>
                <w:szCs w:val="24"/>
              </w:rPr>
              <w:t xml:space="preserve"> </w:t>
            </w:r>
            <w:proofErr w:type="spellStart"/>
            <w:r w:rsidRPr="008507B3">
              <w:rPr>
                <w:i/>
                <w:sz w:val="22"/>
                <w:szCs w:val="24"/>
              </w:rPr>
              <w:t>Historica</w:t>
            </w:r>
            <w:proofErr w:type="spellEnd"/>
            <w:r w:rsidRPr="008507B3">
              <w:rPr>
                <w:sz w:val="22"/>
                <w:szCs w:val="24"/>
              </w:rPr>
              <w:t xml:space="preserve">, </w:t>
            </w:r>
            <w:proofErr w:type="spellStart"/>
            <w:r w:rsidRPr="008507B3">
              <w:rPr>
                <w:sz w:val="22"/>
                <w:szCs w:val="24"/>
              </w:rPr>
              <w:t>București</w:t>
            </w:r>
            <w:proofErr w:type="spellEnd"/>
            <w:r w:rsidRPr="008507B3">
              <w:rPr>
                <w:sz w:val="22"/>
                <w:szCs w:val="24"/>
              </w:rPr>
              <w:t>.</w:t>
            </w:r>
          </w:p>
          <w:p w14:paraId="08ADDB9A" w14:textId="77777777" w:rsidR="00CC2041" w:rsidRPr="008507B3" w:rsidRDefault="00CC2041" w:rsidP="00AC417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left="397" w:right="135"/>
              <w:jc w:val="both"/>
              <w:rPr>
                <w:szCs w:val="24"/>
              </w:rPr>
            </w:pPr>
            <w:proofErr w:type="spellStart"/>
            <w:r w:rsidRPr="008507B3">
              <w:rPr>
                <w:szCs w:val="24"/>
                <w:lang w:val="ro-RO"/>
              </w:rPr>
              <w:t>Constantinov</w:t>
            </w:r>
            <w:proofErr w:type="spellEnd"/>
            <w:r w:rsidRPr="008507B3">
              <w:rPr>
                <w:szCs w:val="24"/>
                <w:lang w:val="ro-RO"/>
              </w:rPr>
              <w:t xml:space="preserve"> Valentin, </w:t>
            </w:r>
            <w:proofErr w:type="spellStart"/>
            <w:r w:rsidRPr="008507B3">
              <w:rPr>
                <w:i/>
                <w:szCs w:val="24"/>
                <w:lang w:val="ro-RO"/>
              </w:rPr>
              <w:t>Ţara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 Românească </w:t>
            </w:r>
            <w:proofErr w:type="spellStart"/>
            <w:r w:rsidRPr="008507B3">
              <w:rPr>
                <w:i/>
                <w:szCs w:val="24"/>
                <w:lang w:val="ro-RO"/>
              </w:rPr>
              <w:t>şi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i/>
                <w:szCs w:val="24"/>
                <w:lang w:val="ro-RO"/>
              </w:rPr>
              <w:t>Ţara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 Moldovei în timpul domniilor lui Radu Mihnea</w:t>
            </w:r>
            <w:r w:rsidRPr="008507B3">
              <w:rPr>
                <w:szCs w:val="24"/>
                <w:lang w:val="ro-RO"/>
              </w:rPr>
              <w:t xml:space="preserve">, </w:t>
            </w:r>
            <w:proofErr w:type="spellStart"/>
            <w:r w:rsidRPr="008507B3">
              <w:rPr>
                <w:szCs w:val="24"/>
                <w:lang w:val="ro-RO"/>
              </w:rPr>
              <w:t>Iaşi</w:t>
            </w:r>
            <w:proofErr w:type="spellEnd"/>
            <w:r w:rsidRPr="008507B3">
              <w:rPr>
                <w:szCs w:val="24"/>
                <w:lang w:val="ro-RO"/>
              </w:rPr>
              <w:t xml:space="preserve">, Editura </w:t>
            </w:r>
            <w:proofErr w:type="spellStart"/>
            <w:r w:rsidRPr="008507B3">
              <w:rPr>
                <w:szCs w:val="24"/>
                <w:lang w:val="ro-RO"/>
              </w:rPr>
              <w:t>Universităţii</w:t>
            </w:r>
            <w:proofErr w:type="spellEnd"/>
            <w:r w:rsidRPr="008507B3">
              <w:rPr>
                <w:szCs w:val="24"/>
                <w:lang w:val="ro-RO"/>
              </w:rPr>
              <w:t xml:space="preserve"> „Al. I. Cuza”, 2007.</w:t>
            </w:r>
            <w:r w:rsidRPr="008507B3">
              <w:rPr>
                <w:szCs w:val="24"/>
              </w:rPr>
              <w:t xml:space="preserve"> </w:t>
            </w:r>
          </w:p>
          <w:p w14:paraId="2FFE489B" w14:textId="06AF2868" w:rsidR="00D242CF" w:rsidRPr="008507B3" w:rsidRDefault="00D242CF" w:rsidP="00AC417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left="397" w:right="135"/>
              <w:jc w:val="both"/>
              <w:rPr>
                <w:szCs w:val="24"/>
              </w:rPr>
            </w:pPr>
            <w:proofErr w:type="spellStart"/>
            <w:r w:rsidRPr="008507B3">
              <w:rPr>
                <w:szCs w:val="24"/>
              </w:rPr>
              <w:t>Dulschi</w:t>
            </w:r>
            <w:proofErr w:type="spellEnd"/>
            <w:r w:rsidRPr="008507B3">
              <w:rPr>
                <w:szCs w:val="24"/>
              </w:rPr>
              <w:t xml:space="preserve"> Silvia,</w:t>
            </w:r>
            <w:r w:rsidRPr="008507B3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Studiul</w:t>
            </w:r>
            <w:proofErr w:type="spellEnd"/>
            <w:r w:rsidRPr="008507B3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bibliografic</w:t>
            </w:r>
            <w:proofErr w:type="spellEnd"/>
            <w:r w:rsidRPr="008507B3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în</w:t>
            </w:r>
            <w:proofErr w:type="spellEnd"/>
            <w:r w:rsidRPr="008507B3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teza</w:t>
            </w:r>
            <w:proofErr w:type="spellEnd"/>
            <w:r w:rsidRPr="008507B3">
              <w:rPr>
                <w:i/>
                <w:iCs/>
                <w:szCs w:val="24"/>
              </w:rPr>
              <w:t xml:space="preserve"> de doctor: </w:t>
            </w:r>
            <w:proofErr w:type="spellStart"/>
            <w:r w:rsidRPr="008507B3">
              <w:rPr>
                <w:i/>
                <w:iCs/>
                <w:szCs w:val="24"/>
              </w:rPr>
              <w:t>aspecte</w:t>
            </w:r>
            <w:proofErr w:type="spellEnd"/>
            <w:r w:rsidRPr="008507B3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metodologice</w:t>
            </w:r>
            <w:proofErr w:type="spellEnd"/>
            <w:r w:rsidRPr="008507B3">
              <w:rPr>
                <w:szCs w:val="24"/>
              </w:rPr>
              <w:t xml:space="preserve">, </w:t>
            </w:r>
            <w:hyperlink r:id="rId6" w:history="1">
              <w:r w:rsidRPr="008507B3">
                <w:rPr>
                  <w:rStyle w:val="Hyperlink"/>
                  <w:szCs w:val="24"/>
                </w:rPr>
                <w:t>http://aap.gov.md/files/publicatii/revista/articole/94/ro/Dulschi.pdf</w:t>
              </w:r>
            </w:hyperlink>
          </w:p>
          <w:p w14:paraId="186648C9" w14:textId="77777777" w:rsidR="00963161" w:rsidRPr="008507B3" w:rsidRDefault="00963161" w:rsidP="00AC417D">
            <w:pPr>
              <w:pStyle w:val="TableParagraph"/>
              <w:numPr>
                <w:ilvl w:val="0"/>
                <w:numId w:val="6"/>
              </w:numPr>
              <w:ind w:left="397" w:right="135"/>
              <w:jc w:val="both"/>
              <w:rPr>
                <w:szCs w:val="24"/>
              </w:rPr>
            </w:pPr>
            <w:proofErr w:type="spellStart"/>
            <w:r w:rsidRPr="008507B3">
              <w:rPr>
                <w:szCs w:val="24"/>
                <w:lang w:val="ro-RO"/>
              </w:rPr>
              <w:t>Dragnev</w:t>
            </w:r>
            <w:proofErr w:type="spellEnd"/>
            <w:r w:rsidRPr="008507B3">
              <w:rPr>
                <w:szCs w:val="24"/>
                <w:lang w:val="ro-RO"/>
              </w:rPr>
              <w:t xml:space="preserve"> Emil, </w:t>
            </w:r>
            <w:r w:rsidRPr="008507B3">
              <w:rPr>
                <w:i/>
                <w:szCs w:val="24"/>
                <w:lang w:val="ro-RO"/>
              </w:rPr>
              <w:t xml:space="preserve">Biserica </w:t>
            </w:r>
            <w:proofErr w:type="spellStart"/>
            <w:r w:rsidRPr="008507B3">
              <w:rPr>
                <w:i/>
                <w:szCs w:val="24"/>
                <w:lang w:val="ro-RO"/>
              </w:rPr>
              <w:t>Ordodoxă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 din Republica Moldova în secolul XX</w:t>
            </w:r>
            <w:r w:rsidRPr="008507B3">
              <w:rPr>
                <w:szCs w:val="24"/>
                <w:lang w:val="ro-RO"/>
              </w:rPr>
              <w:t xml:space="preserve">, în: „Biserica Ortodoxă din Europa de Est în secolul XX”, Christine </w:t>
            </w:r>
            <w:proofErr w:type="spellStart"/>
            <w:r w:rsidRPr="008507B3">
              <w:rPr>
                <w:szCs w:val="24"/>
                <w:lang w:val="ro-RO"/>
              </w:rPr>
              <w:t>Chaillot</w:t>
            </w:r>
            <w:proofErr w:type="spellEnd"/>
            <w:r w:rsidRPr="008507B3">
              <w:rPr>
                <w:szCs w:val="24"/>
                <w:lang w:val="ro-RO"/>
              </w:rPr>
              <w:t xml:space="preserve"> ed., București, Humanitas, 2011, p. 199-224. </w:t>
            </w:r>
          </w:p>
          <w:p w14:paraId="4265E41F" w14:textId="77777777" w:rsidR="00963161" w:rsidRPr="00A17908" w:rsidRDefault="00963161" w:rsidP="00AC417D">
            <w:pPr>
              <w:pStyle w:val="TableParagraph"/>
              <w:numPr>
                <w:ilvl w:val="0"/>
                <w:numId w:val="6"/>
              </w:numPr>
              <w:ind w:left="397" w:right="135"/>
              <w:jc w:val="both"/>
              <w:rPr>
                <w:szCs w:val="24"/>
                <w:lang w:val="ru-MD"/>
              </w:rPr>
            </w:pPr>
            <w:proofErr w:type="spellStart"/>
            <w:r w:rsidRPr="008507B3">
              <w:rPr>
                <w:szCs w:val="24"/>
                <w:lang w:val="ro-RO"/>
              </w:rPr>
              <w:t>Dragnev</w:t>
            </w:r>
            <w:proofErr w:type="spellEnd"/>
            <w:r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szCs w:val="24"/>
                <w:lang w:val="ro-RO"/>
              </w:rPr>
              <w:t>Demir</w:t>
            </w:r>
            <w:proofErr w:type="spellEnd"/>
            <w:r w:rsidRPr="008507B3">
              <w:rPr>
                <w:szCs w:val="24"/>
                <w:lang w:val="ro-RO"/>
              </w:rPr>
              <w:t xml:space="preserve">, </w:t>
            </w:r>
            <w:proofErr w:type="spellStart"/>
            <w:r w:rsidRPr="008507B3">
              <w:rPr>
                <w:szCs w:val="24"/>
                <w:lang w:val="ro-RO"/>
              </w:rPr>
              <w:t>Dragnev</w:t>
            </w:r>
            <w:proofErr w:type="spellEnd"/>
            <w:r w:rsidRPr="008507B3">
              <w:rPr>
                <w:szCs w:val="24"/>
                <w:lang w:val="ro-RO"/>
              </w:rPr>
              <w:t xml:space="preserve"> Emil, </w:t>
            </w:r>
            <w:proofErr w:type="spellStart"/>
            <w:r w:rsidRPr="008507B3">
              <w:rPr>
                <w:i/>
                <w:szCs w:val="24"/>
                <w:lang w:val="ro-RO"/>
              </w:rPr>
              <w:t>Молдавия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 (</w:t>
            </w:r>
            <w:proofErr w:type="spellStart"/>
            <w:r w:rsidRPr="008507B3">
              <w:rPr>
                <w:i/>
                <w:szCs w:val="24"/>
                <w:lang w:val="ro-RO"/>
              </w:rPr>
              <w:t>Республика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i/>
                <w:szCs w:val="24"/>
                <w:lang w:val="ro-RO"/>
              </w:rPr>
              <w:t>Молдова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). </w:t>
            </w:r>
            <w:proofErr w:type="spellStart"/>
            <w:r w:rsidRPr="008507B3">
              <w:rPr>
                <w:i/>
                <w:szCs w:val="24"/>
                <w:lang w:val="ro-RO"/>
              </w:rPr>
              <w:t>География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Население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Гос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устройство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Религия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Религ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законодательство</w:t>
            </w:r>
            <w:proofErr w:type="spellEnd"/>
            <w:r w:rsidRPr="008507B3">
              <w:rPr>
                <w:i/>
                <w:szCs w:val="24"/>
                <w:lang w:val="ro-RO"/>
              </w:rPr>
              <w:t xml:space="preserve">. </w:t>
            </w:r>
            <w:proofErr w:type="spellStart"/>
            <w:r w:rsidRPr="008507B3">
              <w:rPr>
                <w:i/>
                <w:szCs w:val="24"/>
                <w:lang w:val="ro-RO"/>
              </w:rPr>
              <w:t>История</w:t>
            </w:r>
            <w:proofErr w:type="spellEnd"/>
            <w:r w:rsidRPr="008507B3">
              <w:rPr>
                <w:szCs w:val="24"/>
                <w:lang w:val="ro-RO"/>
              </w:rPr>
              <w:t xml:space="preserve">, în: </w:t>
            </w:r>
            <w:proofErr w:type="spellStart"/>
            <w:r w:rsidRPr="008507B3">
              <w:rPr>
                <w:szCs w:val="24"/>
                <w:lang w:val="ro-RO"/>
              </w:rPr>
              <w:t>Православная</w:t>
            </w:r>
            <w:proofErr w:type="spellEnd"/>
            <w:r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szCs w:val="24"/>
                <w:lang w:val="ro-RO"/>
              </w:rPr>
              <w:t>Энциклопедия</w:t>
            </w:r>
            <w:proofErr w:type="spellEnd"/>
            <w:r w:rsidRPr="008507B3">
              <w:rPr>
                <w:szCs w:val="24"/>
                <w:lang w:val="ro-RO"/>
              </w:rPr>
              <w:t xml:space="preserve">, </w:t>
            </w:r>
            <w:proofErr w:type="spellStart"/>
            <w:r w:rsidRPr="008507B3">
              <w:rPr>
                <w:szCs w:val="24"/>
                <w:lang w:val="ro-RO"/>
              </w:rPr>
              <w:t>том</w:t>
            </w:r>
            <w:proofErr w:type="spellEnd"/>
            <w:r w:rsidRPr="008507B3">
              <w:rPr>
                <w:szCs w:val="24"/>
                <w:lang w:val="ro-RO"/>
              </w:rPr>
              <w:t xml:space="preserve"> 46, </w:t>
            </w:r>
            <w:proofErr w:type="spellStart"/>
            <w:r w:rsidRPr="008507B3">
              <w:rPr>
                <w:szCs w:val="24"/>
                <w:lang w:val="ro-RO"/>
              </w:rPr>
              <w:t>Москва</w:t>
            </w:r>
            <w:proofErr w:type="spellEnd"/>
            <w:r w:rsidRPr="008507B3">
              <w:rPr>
                <w:szCs w:val="24"/>
                <w:lang w:val="ro-RO"/>
              </w:rPr>
              <w:t xml:space="preserve">, </w:t>
            </w:r>
            <w:proofErr w:type="spellStart"/>
            <w:r w:rsidRPr="008507B3">
              <w:rPr>
                <w:szCs w:val="24"/>
                <w:lang w:val="ro-RO"/>
              </w:rPr>
              <w:t>Церковно-научный</w:t>
            </w:r>
            <w:proofErr w:type="spellEnd"/>
            <w:r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szCs w:val="24"/>
                <w:lang w:val="ro-RO"/>
              </w:rPr>
              <w:t>центр</w:t>
            </w:r>
            <w:proofErr w:type="spellEnd"/>
            <w:r w:rsidRPr="008507B3">
              <w:rPr>
                <w:szCs w:val="24"/>
                <w:lang w:val="ro-RO"/>
              </w:rPr>
              <w:t xml:space="preserve"> «</w:t>
            </w:r>
            <w:proofErr w:type="spellStart"/>
            <w:r w:rsidRPr="008507B3">
              <w:rPr>
                <w:szCs w:val="24"/>
                <w:lang w:val="ro-RO"/>
              </w:rPr>
              <w:t>Православная</w:t>
            </w:r>
            <w:proofErr w:type="spellEnd"/>
            <w:r w:rsidRPr="008507B3">
              <w:rPr>
                <w:szCs w:val="24"/>
                <w:lang w:val="ro-RO"/>
              </w:rPr>
              <w:t xml:space="preserve"> </w:t>
            </w:r>
            <w:proofErr w:type="spellStart"/>
            <w:r w:rsidRPr="008507B3">
              <w:rPr>
                <w:szCs w:val="24"/>
                <w:lang w:val="ro-RO"/>
              </w:rPr>
              <w:t>энциклопедия</w:t>
            </w:r>
            <w:proofErr w:type="spellEnd"/>
            <w:r w:rsidRPr="008507B3">
              <w:rPr>
                <w:szCs w:val="24"/>
                <w:lang w:val="ro-RO"/>
              </w:rPr>
              <w:t>», 2017, p. 374-384.</w:t>
            </w:r>
          </w:p>
          <w:p w14:paraId="3482FC65" w14:textId="7DBCDF18" w:rsidR="00747D79" w:rsidRPr="008507B3" w:rsidRDefault="00747D79" w:rsidP="00AC417D">
            <w:pPr>
              <w:pStyle w:val="TableParagraph"/>
              <w:numPr>
                <w:ilvl w:val="0"/>
                <w:numId w:val="6"/>
              </w:numPr>
              <w:ind w:left="397" w:right="135"/>
              <w:jc w:val="both"/>
              <w:rPr>
                <w:szCs w:val="24"/>
              </w:rPr>
            </w:pPr>
            <w:proofErr w:type="spellStart"/>
            <w:r w:rsidRPr="008507B3">
              <w:rPr>
                <w:szCs w:val="24"/>
                <w:lang w:val="ro-RO"/>
              </w:rPr>
              <w:t>Gumenâi</w:t>
            </w:r>
            <w:proofErr w:type="spellEnd"/>
            <w:r w:rsidRPr="008507B3">
              <w:rPr>
                <w:szCs w:val="24"/>
                <w:lang w:val="ro-RO"/>
              </w:rPr>
              <w:t xml:space="preserve"> Ion, </w:t>
            </w:r>
            <w:r w:rsidRPr="008507B3">
              <w:rPr>
                <w:i/>
                <w:iCs/>
                <w:szCs w:val="24"/>
                <w:lang w:val="ro-RO"/>
              </w:rPr>
              <w:t>Comunitățile romano-catolice protestante și lipovenești din Basarabia în secolul al XIX-lea,</w:t>
            </w:r>
            <w:r w:rsidRPr="008507B3">
              <w:rPr>
                <w:szCs w:val="24"/>
                <w:lang w:val="ro-RO"/>
              </w:rPr>
              <w:t xml:space="preserve"> Chișinău, </w:t>
            </w:r>
            <w:proofErr w:type="spellStart"/>
            <w:r w:rsidRPr="008507B3">
              <w:rPr>
                <w:szCs w:val="24"/>
                <w:lang w:val="ro-RO"/>
              </w:rPr>
              <w:t>Lexon</w:t>
            </w:r>
            <w:proofErr w:type="spellEnd"/>
            <w:r w:rsidRPr="008507B3">
              <w:rPr>
                <w:szCs w:val="24"/>
                <w:lang w:val="ro-RO"/>
              </w:rPr>
              <w:t xml:space="preserve"> Prim, 2016. </w:t>
            </w:r>
            <w:r w:rsidRPr="008507B3">
              <w:rPr>
                <w:szCs w:val="24"/>
              </w:rPr>
              <w:t xml:space="preserve"> </w:t>
            </w:r>
          </w:p>
          <w:p w14:paraId="4B471C45" w14:textId="6A03F2B5" w:rsidR="00D242CF" w:rsidRPr="008507B3" w:rsidRDefault="00747D79" w:rsidP="00AC417D">
            <w:pPr>
              <w:pStyle w:val="TableParagraph"/>
              <w:numPr>
                <w:ilvl w:val="0"/>
                <w:numId w:val="6"/>
              </w:numPr>
              <w:ind w:left="397" w:right="135"/>
              <w:jc w:val="both"/>
              <w:rPr>
                <w:szCs w:val="24"/>
              </w:rPr>
            </w:pPr>
            <w:proofErr w:type="spellStart"/>
            <w:r w:rsidRPr="008507B3">
              <w:rPr>
                <w:szCs w:val="24"/>
              </w:rPr>
              <w:t>Stoica</w:t>
            </w:r>
            <w:proofErr w:type="spellEnd"/>
            <w:r w:rsidRPr="008507B3">
              <w:rPr>
                <w:szCs w:val="24"/>
              </w:rPr>
              <w:t xml:space="preserve"> S. Dan, </w:t>
            </w:r>
            <w:r w:rsidR="00D242CF" w:rsidRPr="008507B3">
              <w:rPr>
                <w:i/>
                <w:iCs/>
                <w:szCs w:val="24"/>
              </w:rPr>
              <w:t xml:space="preserve">Curs de </w:t>
            </w:r>
            <w:proofErr w:type="spellStart"/>
            <w:r w:rsidR="00D242CF" w:rsidRPr="008507B3">
              <w:rPr>
                <w:i/>
                <w:iCs/>
                <w:szCs w:val="24"/>
              </w:rPr>
              <w:t>metode</w:t>
            </w:r>
            <w:proofErr w:type="spellEnd"/>
            <w:r w:rsidR="00D242CF" w:rsidRPr="008507B3">
              <w:rPr>
                <w:i/>
                <w:iCs/>
                <w:szCs w:val="24"/>
              </w:rPr>
              <w:t xml:space="preserve"> de </w:t>
            </w:r>
            <w:proofErr w:type="spellStart"/>
            <w:r w:rsidR="00D242CF" w:rsidRPr="008507B3">
              <w:rPr>
                <w:i/>
                <w:iCs/>
                <w:szCs w:val="24"/>
              </w:rPr>
              <w:t>cercetare</w:t>
            </w:r>
            <w:proofErr w:type="spellEnd"/>
            <w:r w:rsidR="00D242CF" w:rsidRPr="008507B3">
              <w:rPr>
                <w:i/>
                <w:iCs/>
                <w:szCs w:val="24"/>
              </w:rPr>
              <w:t xml:space="preserve"> </w:t>
            </w:r>
            <w:proofErr w:type="spellStart"/>
            <w:r w:rsidR="00D242CF" w:rsidRPr="008507B3">
              <w:rPr>
                <w:i/>
                <w:iCs/>
                <w:szCs w:val="24"/>
              </w:rPr>
              <w:t>bibliografice</w:t>
            </w:r>
            <w:proofErr w:type="spellEnd"/>
            <w:r w:rsidR="00D242CF" w:rsidRPr="008507B3">
              <w:rPr>
                <w:szCs w:val="24"/>
              </w:rPr>
              <w:t xml:space="preserve">, http://www.dstoica.ro/wp-content/uploads/2011/10/Metode-bibliografice-de-cercetare.pd </w:t>
            </w:r>
          </w:p>
          <w:p w14:paraId="1B492B39" w14:textId="1488F73D" w:rsidR="00A17908" w:rsidRDefault="00A17908" w:rsidP="00AC417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left="397" w:right="135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Tomuleț</w:t>
            </w:r>
            <w:proofErr w:type="spellEnd"/>
            <w:r>
              <w:rPr>
                <w:szCs w:val="24"/>
              </w:rPr>
              <w:t xml:space="preserve"> Valentin, </w:t>
            </w:r>
            <w:proofErr w:type="spellStart"/>
            <w:r w:rsidRPr="00A17908">
              <w:rPr>
                <w:i/>
                <w:szCs w:val="24"/>
              </w:rPr>
              <w:t>Politica</w:t>
            </w:r>
            <w:proofErr w:type="spellEnd"/>
            <w:r w:rsidRPr="00A17908">
              <w:rPr>
                <w:i/>
                <w:szCs w:val="24"/>
              </w:rPr>
              <w:t xml:space="preserve"> commercial-</w:t>
            </w:r>
            <w:proofErr w:type="spellStart"/>
            <w:r w:rsidRPr="00A17908">
              <w:rPr>
                <w:i/>
                <w:szCs w:val="24"/>
              </w:rPr>
              <w:t>vamală</w:t>
            </w:r>
            <w:proofErr w:type="spellEnd"/>
            <w:r w:rsidRPr="00A17908">
              <w:rPr>
                <w:i/>
                <w:szCs w:val="24"/>
              </w:rPr>
              <w:t xml:space="preserve"> a </w:t>
            </w:r>
            <w:proofErr w:type="spellStart"/>
            <w:r w:rsidRPr="00A17908">
              <w:rPr>
                <w:i/>
                <w:szCs w:val="24"/>
              </w:rPr>
              <w:t>țarismului</w:t>
            </w:r>
            <w:proofErr w:type="spellEnd"/>
            <w:r w:rsidRPr="00A17908">
              <w:rPr>
                <w:i/>
                <w:szCs w:val="24"/>
              </w:rPr>
              <w:t xml:space="preserve"> </w:t>
            </w:r>
            <w:proofErr w:type="spellStart"/>
            <w:r w:rsidRPr="00A17908">
              <w:rPr>
                <w:i/>
                <w:szCs w:val="24"/>
              </w:rPr>
              <w:t>în</w:t>
            </w:r>
            <w:proofErr w:type="spellEnd"/>
            <w:r w:rsidRPr="00A17908">
              <w:rPr>
                <w:i/>
                <w:szCs w:val="24"/>
              </w:rPr>
              <w:t xml:space="preserve"> </w:t>
            </w:r>
            <w:proofErr w:type="spellStart"/>
            <w:r w:rsidRPr="00A17908">
              <w:rPr>
                <w:i/>
                <w:szCs w:val="24"/>
              </w:rPr>
              <w:t>Basarabia</w:t>
            </w:r>
            <w:proofErr w:type="spellEnd"/>
            <w:r w:rsidRPr="00A17908">
              <w:rPr>
                <w:i/>
                <w:szCs w:val="24"/>
              </w:rPr>
              <w:t xml:space="preserve"> </w:t>
            </w:r>
            <w:proofErr w:type="spellStart"/>
            <w:r w:rsidRPr="00A17908">
              <w:rPr>
                <w:i/>
                <w:szCs w:val="24"/>
              </w:rPr>
              <w:t>și</w:t>
            </w:r>
            <w:proofErr w:type="spellEnd"/>
            <w:r w:rsidRPr="00A17908">
              <w:rPr>
                <w:i/>
                <w:szCs w:val="24"/>
              </w:rPr>
              <w:t xml:space="preserve"> </w:t>
            </w:r>
            <w:proofErr w:type="spellStart"/>
            <w:r w:rsidRPr="00A17908">
              <w:rPr>
                <w:i/>
                <w:szCs w:val="24"/>
              </w:rPr>
              <w:t>influența</w:t>
            </w:r>
            <w:proofErr w:type="spellEnd"/>
            <w:r w:rsidRPr="00A17908">
              <w:rPr>
                <w:i/>
                <w:szCs w:val="24"/>
              </w:rPr>
              <w:t xml:space="preserve"> </w:t>
            </w:r>
            <w:proofErr w:type="spellStart"/>
            <w:r w:rsidRPr="00A17908">
              <w:rPr>
                <w:i/>
                <w:szCs w:val="24"/>
              </w:rPr>
              <w:t>ei</w:t>
            </w:r>
            <w:proofErr w:type="spellEnd"/>
            <w:r w:rsidRPr="00A17908">
              <w:rPr>
                <w:i/>
                <w:szCs w:val="24"/>
              </w:rPr>
              <w:t xml:space="preserve"> </w:t>
            </w:r>
            <w:proofErr w:type="spellStart"/>
            <w:r w:rsidRPr="00A17908">
              <w:rPr>
                <w:i/>
                <w:szCs w:val="24"/>
              </w:rPr>
              <w:t>asupra</w:t>
            </w:r>
            <w:proofErr w:type="spellEnd"/>
            <w:r w:rsidRPr="00A17908">
              <w:rPr>
                <w:i/>
                <w:szCs w:val="24"/>
              </w:rPr>
              <w:t xml:space="preserve"> </w:t>
            </w:r>
            <w:proofErr w:type="spellStart"/>
            <w:r w:rsidRPr="00A17908">
              <w:rPr>
                <w:i/>
                <w:szCs w:val="24"/>
              </w:rPr>
              <w:t>constituirii</w:t>
            </w:r>
            <w:proofErr w:type="spellEnd"/>
            <w:r w:rsidRPr="00A17908">
              <w:rPr>
                <w:i/>
                <w:szCs w:val="24"/>
              </w:rPr>
              <w:t xml:space="preserve"> </w:t>
            </w:r>
            <w:proofErr w:type="spellStart"/>
            <w:r w:rsidRPr="00A17908">
              <w:rPr>
                <w:i/>
                <w:szCs w:val="24"/>
              </w:rPr>
              <w:t>burghezii</w:t>
            </w:r>
            <w:proofErr w:type="spellEnd"/>
            <w:r w:rsidRPr="00A17908">
              <w:rPr>
                <w:i/>
                <w:szCs w:val="24"/>
              </w:rPr>
              <w:t xml:space="preserve"> </w:t>
            </w:r>
            <w:proofErr w:type="spellStart"/>
            <w:r w:rsidRPr="00A17908">
              <w:rPr>
                <w:i/>
                <w:szCs w:val="24"/>
              </w:rPr>
              <w:t>comerciale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București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Editura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Academiei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Române</w:t>
            </w:r>
            <w:proofErr w:type="spellEnd"/>
            <w:r>
              <w:rPr>
                <w:szCs w:val="24"/>
              </w:rPr>
              <w:t>, 2019.</w:t>
            </w:r>
          </w:p>
          <w:p w14:paraId="3DCEB2B0" w14:textId="4BEB41D3" w:rsidR="00963161" w:rsidRPr="008507B3" w:rsidRDefault="00963161" w:rsidP="00AC417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left="397" w:right="135"/>
              <w:jc w:val="both"/>
              <w:rPr>
                <w:rStyle w:val="i-"/>
                <w:szCs w:val="24"/>
              </w:rPr>
            </w:pPr>
            <w:proofErr w:type="spellStart"/>
            <w:r w:rsidRPr="008507B3">
              <w:rPr>
                <w:szCs w:val="24"/>
              </w:rPr>
              <w:t>Țurcanu</w:t>
            </w:r>
            <w:proofErr w:type="spellEnd"/>
            <w:r w:rsidRPr="008507B3">
              <w:rPr>
                <w:szCs w:val="24"/>
              </w:rPr>
              <w:t xml:space="preserve"> Ion, </w:t>
            </w:r>
            <w:proofErr w:type="spellStart"/>
            <w:r w:rsidRPr="008507B3">
              <w:rPr>
                <w:i/>
                <w:szCs w:val="24"/>
              </w:rPr>
              <w:t>Bibliografia</w:t>
            </w:r>
            <w:proofErr w:type="spellEnd"/>
            <w:r w:rsidRPr="008507B3">
              <w:rPr>
                <w:i/>
                <w:szCs w:val="24"/>
              </w:rPr>
              <w:t xml:space="preserve"> </w:t>
            </w:r>
            <w:proofErr w:type="spellStart"/>
            <w:r w:rsidRPr="008507B3">
              <w:rPr>
                <w:i/>
                <w:szCs w:val="24"/>
              </w:rPr>
              <w:t>istorică</w:t>
            </w:r>
            <w:proofErr w:type="spellEnd"/>
            <w:r w:rsidRPr="008507B3">
              <w:rPr>
                <w:i/>
                <w:szCs w:val="24"/>
              </w:rPr>
              <w:t xml:space="preserve"> a </w:t>
            </w:r>
            <w:proofErr w:type="spellStart"/>
            <w:r w:rsidRPr="008507B3">
              <w:rPr>
                <w:i/>
                <w:szCs w:val="24"/>
              </w:rPr>
              <w:t>Basarabiei</w:t>
            </w:r>
            <w:proofErr w:type="spellEnd"/>
            <w:r w:rsidRPr="008507B3">
              <w:rPr>
                <w:i/>
                <w:szCs w:val="24"/>
              </w:rPr>
              <w:t xml:space="preserve"> </w:t>
            </w:r>
            <w:proofErr w:type="spellStart"/>
            <w:r w:rsidRPr="008507B3">
              <w:rPr>
                <w:i/>
                <w:szCs w:val="24"/>
              </w:rPr>
              <w:t>și</w:t>
            </w:r>
            <w:proofErr w:type="spellEnd"/>
            <w:r w:rsidRPr="008507B3">
              <w:rPr>
                <w:i/>
                <w:szCs w:val="24"/>
              </w:rPr>
              <w:t xml:space="preserve"> </w:t>
            </w:r>
            <w:proofErr w:type="spellStart"/>
            <w:r w:rsidRPr="008507B3">
              <w:rPr>
                <w:i/>
                <w:szCs w:val="24"/>
              </w:rPr>
              <w:t>Transnistriei</w:t>
            </w:r>
            <w:proofErr w:type="spellEnd"/>
            <w:r w:rsidRPr="008507B3">
              <w:rPr>
                <w:szCs w:val="24"/>
              </w:rPr>
              <w:t xml:space="preserve">, </w:t>
            </w:r>
            <w:proofErr w:type="spellStart"/>
            <w:r w:rsidRPr="008507B3">
              <w:rPr>
                <w:szCs w:val="24"/>
              </w:rPr>
              <w:t>Chișinău</w:t>
            </w:r>
            <w:proofErr w:type="spellEnd"/>
            <w:r w:rsidRPr="008507B3">
              <w:rPr>
                <w:szCs w:val="24"/>
              </w:rPr>
              <w:t xml:space="preserve"> 2005.</w:t>
            </w:r>
            <w:r w:rsidRPr="008507B3">
              <w:rPr>
                <w:rStyle w:val="i-"/>
                <w:szCs w:val="24"/>
                <w:lang w:val="ro-RO"/>
              </w:rPr>
              <w:t xml:space="preserve"> </w:t>
            </w:r>
          </w:p>
          <w:p w14:paraId="518AD814" w14:textId="554ED906" w:rsidR="00D242CF" w:rsidRPr="008507B3" w:rsidRDefault="00D242CF" w:rsidP="00963161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ind w:left="397" w:right="135"/>
              <w:jc w:val="both"/>
              <w:rPr>
                <w:szCs w:val="24"/>
              </w:rPr>
            </w:pPr>
            <w:proofErr w:type="spellStart"/>
            <w:r w:rsidRPr="008507B3">
              <w:rPr>
                <w:szCs w:val="24"/>
              </w:rPr>
              <w:t>Voicu</w:t>
            </w:r>
            <w:proofErr w:type="spellEnd"/>
            <w:r w:rsidRPr="008507B3">
              <w:rPr>
                <w:szCs w:val="24"/>
              </w:rPr>
              <w:t xml:space="preserve"> Adrian, </w:t>
            </w:r>
            <w:proofErr w:type="spellStart"/>
            <w:r w:rsidRPr="008507B3">
              <w:rPr>
                <w:i/>
                <w:iCs/>
                <w:szCs w:val="24"/>
              </w:rPr>
              <w:t>Studiul</w:t>
            </w:r>
            <w:proofErr w:type="spellEnd"/>
            <w:r w:rsidRPr="008507B3">
              <w:rPr>
                <w:i/>
                <w:iCs/>
                <w:szCs w:val="24"/>
              </w:rPr>
              <w:t xml:space="preserve"> </w:t>
            </w:r>
            <w:proofErr w:type="spellStart"/>
            <w:r w:rsidRPr="008507B3">
              <w:rPr>
                <w:i/>
                <w:iCs/>
                <w:szCs w:val="24"/>
              </w:rPr>
              <w:t>bibliografic</w:t>
            </w:r>
            <w:proofErr w:type="spellEnd"/>
            <w:r w:rsidRPr="008507B3">
              <w:rPr>
                <w:szCs w:val="24"/>
              </w:rPr>
              <w:t xml:space="preserve">, </w:t>
            </w:r>
            <w:hyperlink r:id="rId7" w:history="1">
              <w:r w:rsidRPr="008507B3">
                <w:rPr>
                  <w:rStyle w:val="Hyperlink"/>
                  <w:szCs w:val="24"/>
                </w:rPr>
                <w:t>https://rpubs.com/Voicu/874745</w:t>
              </w:r>
            </w:hyperlink>
          </w:p>
        </w:tc>
      </w:tr>
    </w:tbl>
    <w:p w14:paraId="0E0A0730" w14:textId="6E37C673" w:rsidR="00963161" w:rsidRPr="008507B3" w:rsidRDefault="00963161" w:rsidP="001D3555">
      <w:pPr>
        <w:rPr>
          <w:szCs w:val="24"/>
        </w:rPr>
      </w:pPr>
    </w:p>
    <w:sectPr w:rsidR="00963161" w:rsidRPr="008507B3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67A"/>
    <w:multiLevelType w:val="hybridMultilevel"/>
    <w:tmpl w:val="7C58D8B0"/>
    <w:lvl w:ilvl="0" w:tplc="6FC43BFE">
      <w:start w:val="1"/>
      <w:numFmt w:val="decimal"/>
      <w:lvlText w:val="%1."/>
      <w:lvlJc w:val="left"/>
      <w:pPr>
        <w:ind w:left="937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657" w:hanging="360"/>
      </w:pPr>
    </w:lvl>
    <w:lvl w:ilvl="2" w:tplc="0418001B" w:tentative="1">
      <w:start w:val="1"/>
      <w:numFmt w:val="lowerRoman"/>
      <w:lvlText w:val="%3."/>
      <w:lvlJc w:val="right"/>
      <w:pPr>
        <w:ind w:left="2377" w:hanging="180"/>
      </w:pPr>
    </w:lvl>
    <w:lvl w:ilvl="3" w:tplc="0418000F" w:tentative="1">
      <w:start w:val="1"/>
      <w:numFmt w:val="decimal"/>
      <w:lvlText w:val="%4."/>
      <w:lvlJc w:val="left"/>
      <w:pPr>
        <w:ind w:left="3097" w:hanging="360"/>
      </w:pPr>
    </w:lvl>
    <w:lvl w:ilvl="4" w:tplc="04180019" w:tentative="1">
      <w:start w:val="1"/>
      <w:numFmt w:val="lowerLetter"/>
      <w:lvlText w:val="%5."/>
      <w:lvlJc w:val="left"/>
      <w:pPr>
        <w:ind w:left="3817" w:hanging="360"/>
      </w:pPr>
    </w:lvl>
    <w:lvl w:ilvl="5" w:tplc="0418001B" w:tentative="1">
      <w:start w:val="1"/>
      <w:numFmt w:val="lowerRoman"/>
      <w:lvlText w:val="%6."/>
      <w:lvlJc w:val="right"/>
      <w:pPr>
        <w:ind w:left="4537" w:hanging="180"/>
      </w:pPr>
    </w:lvl>
    <w:lvl w:ilvl="6" w:tplc="0418000F" w:tentative="1">
      <w:start w:val="1"/>
      <w:numFmt w:val="decimal"/>
      <w:lvlText w:val="%7."/>
      <w:lvlJc w:val="left"/>
      <w:pPr>
        <w:ind w:left="5257" w:hanging="360"/>
      </w:pPr>
    </w:lvl>
    <w:lvl w:ilvl="7" w:tplc="04180019" w:tentative="1">
      <w:start w:val="1"/>
      <w:numFmt w:val="lowerLetter"/>
      <w:lvlText w:val="%8."/>
      <w:lvlJc w:val="left"/>
      <w:pPr>
        <w:ind w:left="5977" w:hanging="360"/>
      </w:pPr>
    </w:lvl>
    <w:lvl w:ilvl="8" w:tplc="0418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" w15:restartNumberingAfterBreak="0">
    <w:nsid w:val="256720AF"/>
    <w:multiLevelType w:val="hybridMultilevel"/>
    <w:tmpl w:val="63FC1E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855C4"/>
    <w:multiLevelType w:val="hybridMultilevel"/>
    <w:tmpl w:val="126C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543"/>
    <w:multiLevelType w:val="hybridMultilevel"/>
    <w:tmpl w:val="03ECE112"/>
    <w:lvl w:ilvl="0" w:tplc="998E6EF8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 w15:restartNumberingAfterBreak="0">
    <w:nsid w:val="4E9C77A8"/>
    <w:multiLevelType w:val="hybridMultilevel"/>
    <w:tmpl w:val="973C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05"/>
    <w:rsid w:val="000A3D97"/>
    <w:rsid w:val="000B6B6E"/>
    <w:rsid w:val="0018154C"/>
    <w:rsid w:val="00182E34"/>
    <w:rsid w:val="001D3555"/>
    <w:rsid w:val="001F4D1C"/>
    <w:rsid w:val="0027085A"/>
    <w:rsid w:val="002F338A"/>
    <w:rsid w:val="003152ED"/>
    <w:rsid w:val="00332752"/>
    <w:rsid w:val="00355D02"/>
    <w:rsid w:val="003921BC"/>
    <w:rsid w:val="0042419D"/>
    <w:rsid w:val="0043032C"/>
    <w:rsid w:val="00747D79"/>
    <w:rsid w:val="007E13F6"/>
    <w:rsid w:val="00821FA0"/>
    <w:rsid w:val="008507B3"/>
    <w:rsid w:val="00864780"/>
    <w:rsid w:val="00963161"/>
    <w:rsid w:val="009F1436"/>
    <w:rsid w:val="00A01E3E"/>
    <w:rsid w:val="00A17908"/>
    <w:rsid w:val="00A94C05"/>
    <w:rsid w:val="00AB4410"/>
    <w:rsid w:val="00AC417D"/>
    <w:rsid w:val="00AE7CD2"/>
    <w:rsid w:val="00AF29BA"/>
    <w:rsid w:val="00B36AE5"/>
    <w:rsid w:val="00C85527"/>
    <w:rsid w:val="00CC2041"/>
    <w:rsid w:val="00D242CF"/>
    <w:rsid w:val="00DA6963"/>
    <w:rsid w:val="00DC0782"/>
    <w:rsid w:val="00DF178D"/>
    <w:rsid w:val="00DF4E11"/>
    <w:rsid w:val="00E46476"/>
    <w:rsid w:val="00E47A76"/>
    <w:rsid w:val="00E91E08"/>
    <w:rsid w:val="00EE7A19"/>
    <w:rsid w:val="00FC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FF11"/>
  <w15:chartTrackingRefBased/>
  <w15:docId w15:val="{FD4B4F3A-45A8-4652-BB17-EBE9327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3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paragraph" w:styleId="FootnoteText">
    <w:name w:val="footnote text"/>
    <w:basedOn w:val="Normal"/>
    <w:link w:val="FootnoteTextChar"/>
    <w:unhideWhenUsed/>
    <w:rsid w:val="0042419D"/>
    <w:pPr>
      <w:widowControl/>
      <w:autoSpaceDE/>
      <w:autoSpaceDN/>
    </w:pPr>
    <w:rPr>
      <w:sz w:val="20"/>
      <w:lang w:val="en-US" w:bidi="en-US"/>
    </w:rPr>
  </w:style>
  <w:style w:type="character" w:customStyle="1" w:styleId="FootnoteTextChar">
    <w:name w:val="Footnote Text Char"/>
    <w:basedOn w:val="DefaultParagraphFont"/>
    <w:link w:val="FootnoteText"/>
    <w:rsid w:val="0042419D"/>
    <w:rPr>
      <w:rFonts w:ascii="Times New Roman" w:eastAsia="Times New Roman" w:hAnsi="Times New Roman" w:cs="Times New Roman"/>
      <w:sz w:val="20"/>
      <w:lang w:val="en-US" w:bidi="en-US"/>
    </w:rPr>
  </w:style>
  <w:style w:type="paragraph" w:styleId="EndnoteText">
    <w:name w:val="endnote text"/>
    <w:basedOn w:val="Normal"/>
    <w:link w:val="EndnoteTextChar"/>
    <w:uiPriority w:val="99"/>
    <w:unhideWhenUsed/>
    <w:rsid w:val="0042419D"/>
    <w:pPr>
      <w:widowControl/>
      <w:autoSpaceDE/>
      <w:autoSpaceDN/>
    </w:pPr>
    <w:rPr>
      <w:sz w:val="20"/>
      <w:szCs w:val="20"/>
      <w:lang w:eastAsia="ro-R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2419D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2F33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F338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F338A"/>
    <w:rPr>
      <w:b/>
      <w:bCs/>
    </w:rPr>
  </w:style>
  <w:style w:type="character" w:customStyle="1" w:styleId="i-">
    <w:name w:val="i-"/>
    <w:rsid w:val="00D242CF"/>
  </w:style>
  <w:style w:type="character" w:styleId="Hyperlink">
    <w:name w:val="Hyperlink"/>
    <w:basedOn w:val="DefaultParagraphFont"/>
    <w:uiPriority w:val="99"/>
    <w:unhideWhenUsed/>
    <w:rsid w:val="00D242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pubs.com/Voicu/8747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ap.gov.md/files/publicatii/revista/articole/94/ro/Dulschi.pdf" TargetMode="External"/><Relationship Id="rId5" Type="http://schemas.openxmlformats.org/officeDocument/2006/relationships/hyperlink" Target="https://lib.upsc.md/wp-content/uploads/2019/04/Identificarea-bibliografica-a-documentelor.compressed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AlionaPC</dc:creator>
  <cp:keywords/>
  <dc:description/>
  <cp:lastModifiedBy>User4</cp:lastModifiedBy>
  <cp:revision>35</cp:revision>
  <dcterms:created xsi:type="dcterms:W3CDTF">2023-02-01T22:49:00Z</dcterms:created>
  <dcterms:modified xsi:type="dcterms:W3CDTF">2023-03-22T15:54:00Z</dcterms:modified>
</cp:coreProperties>
</file>